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800" w:type="dxa"/>
        <w:tblBorders>
          <w:top w:val="none" w:sz="0" w:space="0" w:color="auto"/>
          <w:left w:val="none" w:sz="0" w:space="0" w:color="auto"/>
          <w:bottom w:val="single" w:sz="12" w:space="0" w:color="4BACC6" w:themeColor="accent5"/>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quot;&quot;"/>
      </w:tblPr>
      <w:tblGrid>
        <w:gridCol w:w="3600"/>
        <w:gridCol w:w="3600"/>
        <w:gridCol w:w="3600"/>
      </w:tblGrid>
      <w:tr w:rsidR="00832CA1" w14:paraId="4A5BDF65" w14:textId="77777777" w:rsidTr="00366E16">
        <w:trPr>
          <w:trHeight w:val="576"/>
        </w:trPr>
        <w:tc>
          <w:tcPr>
            <w:tcW w:w="3600" w:type="dxa"/>
            <w:tcBorders>
              <w:bottom w:val="single" w:sz="18" w:space="0" w:color="31849B" w:themeColor="accent5" w:themeShade="BF"/>
            </w:tcBorders>
            <w:tcMar>
              <w:left w:w="72" w:type="dxa"/>
              <w:bottom w:w="0" w:type="dxa"/>
              <w:right w:w="72" w:type="dxa"/>
            </w:tcMar>
            <w:vAlign w:val="bottom"/>
          </w:tcPr>
          <w:p w14:paraId="40341EFD" w14:textId="77777777" w:rsidR="00832CA1" w:rsidRDefault="00F24AF8" w:rsidP="00874E2D">
            <w:pPr>
              <w:jc w:val="center"/>
            </w:pPr>
            <w:r>
              <w:rPr>
                <w:noProof/>
              </w:rPr>
              <mc:AlternateContent>
                <mc:Choice Requires="wps">
                  <w:drawing>
                    <wp:anchor distT="0" distB="0" distL="114300" distR="114300" simplePos="0" relativeHeight="251653120" behindDoc="1" locked="0" layoutInCell="1" allowOverlap="1" wp14:anchorId="74AC6488" wp14:editId="1181F702">
                      <wp:simplePos x="0" y="0"/>
                      <wp:positionH relativeFrom="column">
                        <wp:posOffset>-45720</wp:posOffset>
                      </wp:positionH>
                      <wp:positionV relativeFrom="paragraph">
                        <wp:posOffset>5080</wp:posOffset>
                      </wp:positionV>
                      <wp:extent cx="2286000" cy="384048"/>
                      <wp:effectExtent l="0" t="0" r="0" b="0"/>
                      <wp:wrapNone/>
                      <wp:docPr id="21" name="Rectangle 21" descr="&quot;&quot;"/>
                      <wp:cNvGraphicFramePr/>
                      <a:graphic xmlns:a="http://schemas.openxmlformats.org/drawingml/2006/main">
                        <a:graphicData uri="http://schemas.microsoft.com/office/word/2010/wordprocessingShape">
                          <wps:wsp>
                            <wps:cNvSpPr/>
                            <wps:spPr>
                              <a:xfrm>
                                <a:off x="0" y="0"/>
                                <a:ext cx="2286000" cy="384048"/>
                              </a:xfrm>
                              <a:prstGeom prst="rect">
                                <a:avLst/>
                              </a:prstGeom>
                              <a:gradFill flip="none" rotWithShape="1">
                                <a:gsLst>
                                  <a:gs pos="67000">
                                    <a:schemeClr val="accent5">
                                      <a:lumMod val="75000"/>
                                    </a:schemeClr>
                                  </a:gs>
                                  <a:gs pos="0">
                                    <a:schemeClr val="accent5">
                                      <a:lumMod val="20000"/>
                                      <a:lumOff val="80000"/>
                                    </a:schemeClr>
                                  </a:gs>
                                  <a:gs pos="100000">
                                    <a:schemeClr val="accent5">
                                      <a:lumMod val="75000"/>
                                    </a:schemeClr>
                                  </a:gs>
                                </a:gsLst>
                                <a:lin ang="5400000" scaled="1"/>
                                <a:tileRect/>
                              </a:gradFill>
                              <a:ln>
                                <a:noFill/>
                              </a:ln>
                              <a:effectLst/>
                            </wps:spPr>
                            <wps:style>
                              <a:lnRef idx="1">
                                <a:schemeClr val="accent5"/>
                              </a:lnRef>
                              <a:fillRef idx="3">
                                <a:schemeClr val="accent5"/>
                              </a:fillRef>
                              <a:effectRef idx="2">
                                <a:schemeClr val="accent5"/>
                              </a:effectRef>
                              <a:fontRef idx="minor">
                                <a:schemeClr val="lt1"/>
                              </a:fontRef>
                            </wps:style>
                            <wps:txbx>
                              <w:txbxContent>
                                <w:p w14:paraId="72AB798D" w14:textId="29F6E7C4" w:rsidR="0086418C" w:rsidRPr="00CC7D28" w:rsidRDefault="0086418C" w:rsidP="0014543B">
                                  <w:pPr>
                                    <w:rPr>
                                      <w:rFonts w:asciiTheme="majorHAnsi" w:hAnsiTheme="majorHAnsi"/>
                                      <w:b/>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AC6488" id="Rectangle 21" o:spid="_x0000_s1026" alt="&quot;&quot;" style="position:absolute;left:0;text-align:left;margin-left:-3.6pt;margin-top:.4pt;width:180pt;height:3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" fillcolor="#daeef3 [664]" stroked="f">
                      <v:fill color2="#31849b [2408]" rotate="t" colors="0 #dbeef4;43909f #31859c;1 #31859c" focus="100%" type="gradient"/>
                      <v:textbox>
                        <w:txbxContent>
                          <w:p w14:paraId="72AB798D" w14:textId="29F6E7C4" w:rsidR="0086418C" w:rsidRPr="00CC7D28" w:rsidRDefault="0086418C" w:rsidP="0014543B">
                            <w:pPr>
                              <w:rPr>
                                <w:rFonts w:asciiTheme="majorHAnsi" w:hAnsiTheme="majorHAnsi"/>
                                <w:b/>
                                <w:sz w:val="32"/>
                                <w:szCs w:val="32"/>
                              </w:rPr>
                            </w:pPr>
                          </w:p>
                        </w:txbxContent>
                      </v:textbox>
                    </v:rect>
                  </w:pict>
                </mc:Fallback>
              </mc:AlternateContent>
            </w:r>
          </w:p>
        </w:tc>
        <w:tc>
          <w:tcPr>
            <w:tcW w:w="7200" w:type="dxa"/>
            <w:gridSpan w:val="2"/>
            <w:tcBorders>
              <w:bottom w:val="single" w:sz="18" w:space="0" w:color="31849B" w:themeColor="accent5" w:themeShade="BF"/>
            </w:tcBorders>
            <w:tcMar>
              <w:right w:w="72" w:type="dxa"/>
            </w:tcMar>
            <w:vAlign w:val="center"/>
          </w:tcPr>
          <w:p w14:paraId="2A95A807" w14:textId="77777777" w:rsidR="00832CA1" w:rsidRPr="00392FA2" w:rsidRDefault="00D8480C" w:rsidP="00392FA2">
            <w:pPr>
              <w:pStyle w:val="Heading1"/>
              <w:jc w:val="right"/>
              <w:rPr>
                <w:b/>
                <w:i/>
                <w:sz w:val="36"/>
                <w:szCs w:val="36"/>
              </w:rPr>
            </w:pPr>
            <w:r w:rsidRPr="00392FA2">
              <w:rPr>
                <w:b/>
                <w:i/>
                <w:sz w:val="36"/>
                <w:szCs w:val="36"/>
              </w:rPr>
              <w:t>Programming Languages and Learning</w:t>
            </w:r>
          </w:p>
        </w:tc>
      </w:tr>
      <w:tr w:rsidR="00884A71" w:rsidRPr="00D6379F" w14:paraId="16E17C1D" w14:textId="77777777" w:rsidTr="00687899">
        <w:trPr>
          <w:trHeight w:val="20"/>
        </w:trPr>
        <w:tc>
          <w:tcPr>
            <w:tcW w:w="3600" w:type="dxa"/>
            <w:vMerge w:val="restart"/>
            <w:tcBorders>
              <w:top w:val="single" w:sz="18" w:space="0" w:color="31849B" w:themeColor="accent5" w:themeShade="BF"/>
            </w:tcBorders>
            <w:shd w:val="clear" w:color="auto" w:fill="D9D9D9" w:themeFill="background1" w:themeFillShade="D9"/>
            <w:tcMar>
              <w:top w:w="144" w:type="dxa"/>
              <w:left w:w="144" w:type="dxa"/>
              <w:bottom w:w="144" w:type="dxa"/>
              <w:right w:w="144" w:type="dxa"/>
            </w:tcMar>
          </w:tcPr>
          <w:p w14:paraId="41961124" w14:textId="77777777" w:rsidR="00884A71" w:rsidRPr="00020FA9" w:rsidRDefault="00884A71" w:rsidP="00020FA9">
            <w:pPr>
              <w:pStyle w:val="Heading2"/>
              <w:rPr>
                <w:rFonts w:asciiTheme="minorHAnsi" w:hAnsiTheme="minorHAnsi"/>
                <w:b/>
                <w:i w:val="0"/>
                <w:sz w:val="24"/>
                <w:szCs w:val="24"/>
              </w:rPr>
            </w:pPr>
            <w:r w:rsidRPr="00020FA9">
              <w:rPr>
                <w:rFonts w:asciiTheme="minorHAnsi" w:hAnsiTheme="minorHAnsi"/>
                <w:b/>
                <w:i w:val="0"/>
                <w:sz w:val="24"/>
                <w:szCs w:val="24"/>
              </w:rPr>
              <w:t>Contributors:</w:t>
            </w:r>
          </w:p>
          <w:p w14:paraId="351C57B0" w14:textId="77777777" w:rsidR="00884A71" w:rsidRPr="00EB630C" w:rsidRDefault="00884A71" w:rsidP="00DA20C1">
            <w:pPr>
              <w:rPr>
                <w:b/>
                <w:sz w:val="24"/>
                <w:szCs w:val="17"/>
              </w:rPr>
            </w:pPr>
            <w:r>
              <w:rPr>
                <w:b/>
                <w:noProof/>
                <w:sz w:val="24"/>
                <w:szCs w:val="17"/>
              </w:rPr>
              <mc:AlternateContent>
                <mc:Choice Requires="wps">
                  <w:drawing>
                    <wp:anchor distT="0" distB="0" distL="114300" distR="114300" simplePos="0" relativeHeight="251663360" behindDoc="0" locked="0" layoutInCell="1" allowOverlap="1" wp14:anchorId="66B6A08E" wp14:editId="0362D31E">
                      <wp:simplePos x="0" y="0"/>
                      <wp:positionH relativeFrom="margin">
                        <wp:align>center</wp:align>
                      </wp:positionH>
                      <wp:positionV relativeFrom="paragraph">
                        <wp:posOffset>81280</wp:posOffset>
                      </wp:positionV>
                      <wp:extent cx="2057400" cy="0"/>
                      <wp:effectExtent l="0" t="0" r="19050" b="19050"/>
                      <wp:wrapNone/>
                      <wp:docPr id="29" name="Straight Connector 29" descr="&quot;&quot;"/>
                      <wp:cNvGraphicFramePr/>
                      <a:graphic xmlns:a="http://schemas.openxmlformats.org/drawingml/2006/main">
                        <a:graphicData uri="http://schemas.microsoft.com/office/word/2010/wordprocessingShape">
                          <wps:wsp>
                            <wps:cNvCnPr/>
                            <wps:spPr>
                              <a:xfrm>
                                <a:off x="0" y="0"/>
                                <a:ext cx="2057400" cy="0"/>
                              </a:xfrm>
                              <a:prstGeom prst="line">
                                <a:avLst/>
                              </a:prstGeom>
                              <a:ln w="15875">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7E8270" id="Straight Connector 29" o:spid="_x0000_s1026" alt="&quot;&quot;" style="position:absolute;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6.4pt" to="162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" strokecolor="#31849b [2408]" strokeweight="1.25pt">
                      <w10:wrap anchorx="margin"/>
                    </v:line>
                  </w:pict>
                </mc:Fallback>
              </mc:AlternateContent>
            </w:r>
          </w:p>
          <w:p w14:paraId="18957B4F" w14:textId="77777777" w:rsidR="00884A71" w:rsidRPr="00467E27" w:rsidRDefault="00884A71" w:rsidP="006640C7">
            <w:pPr>
              <w:pStyle w:val="ListParagraph"/>
              <w:numPr>
                <w:ilvl w:val="0"/>
                <w:numId w:val="10"/>
              </w:numPr>
              <w:ind w:left="-720" w:firstLine="0"/>
              <w:contextualSpacing w:val="0"/>
              <w:rPr>
                <w:sz w:val="24"/>
                <w:szCs w:val="24"/>
              </w:rPr>
            </w:pPr>
            <w:r w:rsidRPr="00467E27">
              <w:rPr>
                <w:sz w:val="24"/>
                <w:szCs w:val="24"/>
              </w:rPr>
              <w:t>Andreas Stefik</w:t>
            </w:r>
          </w:p>
          <w:p w14:paraId="73A83F68" w14:textId="08132917" w:rsidR="00884A71" w:rsidRPr="00467E27" w:rsidRDefault="00884A71" w:rsidP="006640C7">
            <w:pPr>
              <w:pStyle w:val="ListParagraph"/>
              <w:numPr>
                <w:ilvl w:val="0"/>
                <w:numId w:val="10"/>
              </w:numPr>
              <w:spacing w:after="120"/>
              <w:ind w:left="-720" w:firstLine="0"/>
              <w:contextualSpacing w:val="0"/>
              <w:rPr>
                <w:i/>
                <w:sz w:val="20"/>
              </w:rPr>
            </w:pPr>
            <w:r w:rsidRPr="00467E27">
              <w:rPr>
                <w:i/>
                <w:sz w:val="20"/>
              </w:rPr>
              <w:t>University of Nevada, Las Vegas</w:t>
            </w:r>
          </w:p>
          <w:p w14:paraId="1B5CCAF7" w14:textId="77777777" w:rsidR="00884A71" w:rsidRPr="00467E27" w:rsidRDefault="00884A71" w:rsidP="006640C7">
            <w:pPr>
              <w:pStyle w:val="ListParagraph"/>
              <w:numPr>
                <w:ilvl w:val="0"/>
                <w:numId w:val="10"/>
              </w:numPr>
              <w:ind w:left="-720" w:firstLine="0"/>
              <w:contextualSpacing w:val="0"/>
              <w:rPr>
                <w:sz w:val="24"/>
                <w:szCs w:val="24"/>
              </w:rPr>
            </w:pPr>
            <w:r w:rsidRPr="00467E27">
              <w:rPr>
                <w:sz w:val="24"/>
                <w:szCs w:val="24"/>
              </w:rPr>
              <w:t>Patrick Daleiden</w:t>
            </w:r>
          </w:p>
          <w:p w14:paraId="78115D0A" w14:textId="77777777" w:rsidR="00884A71" w:rsidRPr="00467E27" w:rsidRDefault="00884A71" w:rsidP="006640C7">
            <w:pPr>
              <w:pStyle w:val="ListParagraph"/>
              <w:numPr>
                <w:ilvl w:val="0"/>
                <w:numId w:val="10"/>
              </w:numPr>
              <w:spacing w:after="120"/>
              <w:ind w:left="-720" w:firstLine="0"/>
              <w:contextualSpacing w:val="0"/>
              <w:rPr>
                <w:i/>
                <w:sz w:val="20"/>
              </w:rPr>
            </w:pPr>
            <w:r w:rsidRPr="00467E27">
              <w:rPr>
                <w:i/>
                <w:sz w:val="20"/>
              </w:rPr>
              <w:t>University of Nevada, Las Vegas</w:t>
            </w:r>
          </w:p>
          <w:p w14:paraId="787CD87D" w14:textId="77777777" w:rsidR="00884A71" w:rsidRPr="00467E27" w:rsidRDefault="00884A71" w:rsidP="006640C7">
            <w:pPr>
              <w:pStyle w:val="ListParagraph"/>
              <w:numPr>
                <w:ilvl w:val="0"/>
                <w:numId w:val="10"/>
              </w:numPr>
              <w:ind w:left="-720" w:firstLine="0"/>
              <w:contextualSpacing w:val="0"/>
              <w:rPr>
                <w:sz w:val="24"/>
                <w:szCs w:val="24"/>
              </w:rPr>
            </w:pPr>
            <w:r w:rsidRPr="00467E27">
              <w:rPr>
                <w:sz w:val="24"/>
                <w:szCs w:val="24"/>
              </w:rPr>
              <w:t>Diana Franklin</w:t>
            </w:r>
          </w:p>
          <w:p w14:paraId="688A2B71" w14:textId="77777777" w:rsidR="00884A71" w:rsidRPr="00467E27" w:rsidRDefault="00884A71" w:rsidP="006640C7">
            <w:pPr>
              <w:pStyle w:val="ListParagraph"/>
              <w:numPr>
                <w:ilvl w:val="0"/>
                <w:numId w:val="10"/>
              </w:numPr>
              <w:spacing w:after="120"/>
              <w:ind w:left="-720" w:firstLine="0"/>
              <w:contextualSpacing w:val="0"/>
              <w:rPr>
                <w:i/>
                <w:sz w:val="20"/>
              </w:rPr>
            </w:pPr>
            <w:r w:rsidRPr="00467E27">
              <w:rPr>
                <w:i/>
                <w:sz w:val="20"/>
              </w:rPr>
              <w:t>University of Chicago</w:t>
            </w:r>
          </w:p>
          <w:p w14:paraId="17B18DF5" w14:textId="77777777" w:rsidR="00884A71" w:rsidRPr="00467E27" w:rsidRDefault="00884A71" w:rsidP="006640C7">
            <w:pPr>
              <w:pStyle w:val="ListParagraph"/>
              <w:numPr>
                <w:ilvl w:val="0"/>
                <w:numId w:val="10"/>
              </w:numPr>
              <w:ind w:left="-720" w:firstLine="0"/>
              <w:contextualSpacing w:val="0"/>
              <w:rPr>
                <w:sz w:val="24"/>
                <w:szCs w:val="24"/>
              </w:rPr>
            </w:pPr>
            <w:r w:rsidRPr="00467E27">
              <w:rPr>
                <w:sz w:val="24"/>
                <w:szCs w:val="24"/>
              </w:rPr>
              <w:t>Stefan Hanenberg</w:t>
            </w:r>
          </w:p>
          <w:p w14:paraId="119FA5CE" w14:textId="77777777" w:rsidR="00884A71" w:rsidRPr="00467E27" w:rsidRDefault="00884A71" w:rsidP="006640C7">
            <w:pPr>
              <w:pStyle w:val="ListParagraph"/>
              <w:numPr>
                <w:ilvl w:val="0"/>
                <w:numId w:val="10"/>
              </w:numPr>
              <w:spacing w:after="120"/>
              <w:ind w:left="-720" w:firstLine="0"/>
              <w:contextualSpacing w:val="0"/>
              <w:rPr>
                <w:i/>
                <w:sz w:val="20"/>
              </w:rPr>
            </w:pPr>
            <w:r w:rsidRPr="00467E27">
              <w:rPr>
                <w:i/>
                <w:sz w:val="20"/>
              </w:rPr>
              <w:t>University of Duisburg-Essen</w:t>
            </w:r>
          </w:p>
          <w:p w14:paraId="34A89359" w14:textId="77777777" w:rsidR="00884A71" w:rsidRPr="00467E27" w:rsidRDefault="00884A71" w:rsidP="006640C7">
            <w:pPr>
              <w:pStyle w:val="ListParagraph"/>
              <w:numPr>
                <w:ilvl w:val="0"/>
                <w:numId w:val="10"/>
              </w:numPr>
              <w:ind w:left="-720" w:firstLine="0"/>
              <w:contextualSpacing w:val="0"/>
              <w:rPr>
                <w:sz w:val="24"/>
                <w:szCs w:val="24"/>
              </w:rPr>
            </w:pPr>
            <w:r w:rsidRPr="00467E27">
              <w:rPr>
                <w:sz w:val="24"/>
                <w:szCs w:val="24"/>
              </w:rPr>
              <w:t>Antti-Juhani Kaijanaho</w:t>
            </w:r>
          </w:p>
          <w:p w14:paraId="42298A0F" w14:textId="77777777" w:rsidR="00884A71" w:rsidRPr="00467E27" w:rsidRDefault="00884A71" w:rsidP="006640C7">
            <w:pPr>
              <w:pStyle w:val="ListParagraph"/>
              <w:numPr>
                <w:ilvl w:val="0"/>
                <w:numId w:val="10"/>
              </w:numPr>
              <w:spacing w:after="120"/>
              <w:ind w:left="-720" w:firstLine="0"/>
              <w:contextualSpacing w:val="0"/>
              <w:rPr>
                <w:i/>
                <w:sz w:val="20"/>
              </w:rPr>
            </w:pPr>
            <w:r w:rsidRPr="00467E27">
              <w:rPr>
                <w:i/>
                <w:sz w:val="20"/>
              </w:rPr>
              <w:t xml:space="preserve">University of Jyväskylä </w:t>
            </w:r>
          </w:p>
          <w:p w14:paraId="4EA23B4A" w14:textId="77777777" w:rsidR="00884A71" w:rsidRPr="00467E27" w:rsidRDefault="00884A71" w:rsidP="006640C7">
            <w:pPr>
              <w:pStyle w:val="ListParagraph"/>
              <w:numPr>
                <w:ilvl w:val="0"/>
                <w:numId w:val="10"/>
              </w:numPr>
              <w:ind w:left="-720" w:firstLine="0"/>
              <w:contextualSpacing w:val="0"/>
              <w:rPr>
                <w:sz w:val="24"/>
                <w:szCs w:val="24"/>
              </w:rPr>
            </w:pPr>
            <w:r w:rsidRPr="00467E27">
              <w:rPr>
                <w:sz w:val="24"/>
                <w:szCs w:val="24"/>
              </w:rPr>
              <w:t>Walter Tichy</w:t>
            </w:r>
          </w:p>
          <w:p w14:paraId="0730BBFB" w14:textId="0908BB8D" w:rsidR="00884A71" w:rsidRPr="008E495A" w:rsidRDefault="00884A71" w:rsidP="006640C7">
            <w:pPr>
              <w:pStyle w:val="ListParagraph"/>
              <w:numPr>
                <w:ilvl w:val="0"/>
                <w:numId w:val="10"/>
              </w:numPr>
              <w:spacing w:after="480"/>
              <w:ind w:left="-720" w:firstLine="0"/>
              <w:contextualSpacing w:val="0"/>
              <w:rPr>
                <w:i/>
                <w:sz w:val="20"/>
              </w:rPr>
            </w:pPr>
            <w:r w:rsidRPr="00467E27">
              <w:rPr>
                <w:i/>
                <w:sz w:val="20"/>
              </w:rPr>
              <w:t>Karlsruhe Institute of Technology</w:t>
            </w:r>
          </w:p>
        </w:tc>
        <w:tc>
          <w:tcPr>
            <w:tcW w:w="3600" w:type="dxa"/>
            <w:tcBorders>
              <w:top w:val="single" w:sz="18" w:space="0" w:color="31849B" w:themeColor="accent5" w:themeShade="BF"/>
              <w:bottom w:val="nil"/>
            </w:tcBorders>
            <w:tcMar>
              <w:top w:w="29" w:type="dxa"/>
              <w:left w:w="72" w:type="dxa"/>
              <w:bottom w:w="29" w:type="dxa"/>
              <w:right w:w="72" w:type="dxa"/>
            </w:tcMar>
            <w:vAlign w:val="bottom"/>
          </w:tcPr>
          <w:p w14:paraId="401DB270" w14:textId="4B839A2C" w:rsidR="00884A71" w:rsidRPr="00D6379F" w:rsidRDefault="00884A71" w:rsidP="00B67B9D">
            <w:pPr>
              <w:tabs>
                <w:tab w:val="left" w:pos="90"/>
                <w:tab w:val="left" w:pos="3690"/>
              </w:tabs>
              <w:ind w:left="72"/>
              <w:rPr>
                <w:rFonts w:asciiTheme="majorHAnsi" w:hAnsiTheme="majorHAnsi"/>
                <w:sz w:val="28"/>
                <w:szCs w:val="28"/>
              </w:rPr>
            </w:pPr>
            <w:r w:rsidRPr="00B67B9D">
              <w:rPr>
                <w:rStyle w:val="Heading2Char"/>
                <w:i w:val="0"/>
                <w:color w:val="215868"/>
                <w:sz w:val="28"/>
                <w:szCs w:val="28"/>
              </w:rPr>
              <w:t>The goal of this pamphlet</w:t>
            </w:r>
            <w:r>
              <w:rPr>
                <w:rFonts w:asciiTheme="majorHAnsi" w:hAnsiTheme="majorHAnsi"/>
                <w:color w:val="215868" w:themeColor="accent5" w:themeShade="80"/>
                <w:sz w:val="28"/>
                <w:szCs w:val="28"/>
              </w:rPr>
              <w:tab/>
              <w:t>Computer science for all</w:t>
            </w:r>
          </w:p>
        </w:tc>
        <w:tc>
          <w:tcPr>
            <w:tcW w:w="3600" w:type="dxa"/>
            <w:tcBorders>
              <w:top w:val="single" w:sz="18" w:space="0" w:color="31849B" w:themeColor="accent5" w:themeShade="BF"/>
              <w:bottom w:val="nil"/>
            </w:tcBorders>
            <w:vAlign w:val="bottom"/>
          </w:tcPr>
          <w:p w14:paraId="73A8340B" w14:textId="6F225F27" w:rsidR="00884A71" w:rsidRPr="00B67B9D" w:rsidRDefault="00884A71" w:rsidP="00B67B9D">
            <w:pPr>
              <w:tabs>
                <w:tab w:val="left" w:pos="90"/>
                <w:tab w:val="left" w:pos="3690"/>
              </w:tabs>
              <w:ind w:left="144"/>
              <w:rPr>
                <w:rFonts w:asciiTheme="majorHAnsi" w:hAnsiTheme="majorHAnsi"/>
                <w:i/>
                <w:sz w:val="28"/>
                <w:szCs w:val="28"/>
              </w:rPr>
            </w:pPr>
            <w:r w:rsidRPr="00B67B9D">
              <w:rPr>
                <w:rStyle w:val="Heading2Char"/>
                <w:i w:val="0"/>
                <w:color w:val="215868"/>
                <w:sz w:val="28"/>
                <w:szCs w:val="28"/>
              </w:rPr>
              <w:t>Computer science for all</w:t>
            </w:r>
          </w:p>
        </w:tc>
      </w:tr>
      <w:tr w:rsidR="00DA20C1" w14:paraId="1F6C2C32" w14:textId="77777777" w:rsidTr="006A3F69">
        <w:trPr>
          <w:trHeight w:val="4284"/>
        </w:trPr>
        <w:tc>
          <w:tcPr>
            <w:tcW w:w="3600" w:type="dxa"/>
            <w:vMerge/>
            <w:tcBorders>
              <w:bottom w:val="single" w:sz="8" w:space="0" w:color="31849B" w:themeColor="accent5" w:themeShade="BF"/>
            </w:tcBorders>
            <w:shd w:val="clear" w:color="auto" w:fill="D9D9D9" w:themeFill="background1" w:themeFillShade="D9"/>
            <w:tcMar>
              <w:top w:w="144" w:type="dxa"/>
              <w:left w:w="144" w:type="dxa"/>
              <w:bottom w:w="144" w:type="dxa"/>
              <w:right w:w="144" w:type="dxa"/>
            </w:tcMar>
          </w:tcPr>
          <w:p w14:paraId="63633096" w14:textId="77777777" w:rsidR="00DA20C1" w:rsidRPr="00EB630C" w:rsidRDefault="00DA20C1" w:rsidP="00B04346">
            <w:pPr>
              <w:rPr>
                <w:i/>
                <w:szCs w:val="17"/>
              </w:rPr>
            </w:pPr>
          </w:p>
        </w:tc>
        <w:tc>
          <w:tcPr>
            <w:tcW w:w="3600" w:type="dxa"/>
            <w:tcBorders>
              <w:top w:val="nil"/>
              <w:bottom w:val="single" w:sz="8" w:space="0" w:color="31849B" w:themeColor="accent5" w:themeShade="BF"/>
            </w:tcBorders>
            <w:tcMar>
              <w:top w:w="144" w:type="dxa"/>
              <w:left w:w="144" w:type="dxa"/>
              <w:bottom w:w="144" w:type="dxa"/>
              <w:right w:w="144" w:type="dxa"/>
            </w:tcMar>
          </w:tcPr>
          <w:p w14:paraId="6F4BD257" w14:textId="6D81CF23" w:rsidR="00370AFD" w:rsidRDefault="00370AFD" w:rsidP="00DD7749">
            <w:pPr>
              <w:jc w:val="both"/>
              <w:rPr>
                <w:sz w:val="20"/>
                <w:szCs w:val="20"/>
              </w:rPr>
            </w:pPr>
            <w:r>
              <w:rPr>
                <w:sz w:val="20"/>
                <w:szCs w:val="20"/>
              </w:rPr>
              <w:t xml:space="preserve">This </w:t>
            </w:r>
            <w:r w:rsidR="00FC781A">
              <w:rPr>
                <w:sz w:val="20"/>
                <w:szCs w:val="20"/>
              </w:rPr>
              <w:t>pamphlet</w:t>
            </w:r>
            <w:r>
              <w:rPr>
                <w:sz w:val="20"/>
                <w:szCs w:val="20"/>
              </w:rPr>
              <w:t xml:space="preserve"> is designed to provide </w:t>
            </w:r>
            <w:r w:rsidR="00236C5B">
              <w:rPr>
                <w:sz w:val="20"/>
                <w:szCs w:val="20"/>
              </w:rPr>
              <w:t>an overview of recent evidence on human factors evidence in programming language design</w:t>
            </w:r>
            <w:r>
              <w:rPr>
                <w:sz w:val="20"/>
                <w:szCs w:val="20"/>
              </w:rPr>
              <w:t>. In some cases</w:t>
            </w:r>
            <w:r w:rsidR="00236C5B">
              <w:rPr>
                <w:sz w:val="20"/>
                <w:szCs w:val="20"/>
              </w:rPr>
              <w:t>,</w:t>
            </w:r>
            <w:r>
              <w:rPr>
                <w:sz w:val="20"/>
                <w:szCs w:val="20"/>
              </w:rPr>
              <w:t xml:space="preserve"> our intent </w:t>
            </w:r>
            <w:r w:rsidR="00236C5B">
              <w:rPr>
                <w:sz w:val="20"/>
                <w:szCs w:val="20"/>
              </w:rPr>
              <w:t>is to dispel myths. I</w:t>
            </w:r>
            <w:r>
              <w:rPr>
                <w:sz w:val="20"/>
                <w:szCs w:val="20"/>
              </w:rPr>
              <w:t xml:space="preserve">n others, it is to provide the </w:t>
            </w:r>
            <w:r w:rsidR="00236C5B">
              <w:rPr>
                <w:sz w:val="20"/>
                <w:szCs w:val="20"/>
              </w:rPr>
              <w:t>result</w:t>
            </w:r>
            <w:r>
              <w:rPr>
                <w:sz w:val="20"/>
                <w:szCs w:val="20"/>
              </w:rPr>
              <w:t xml:space="preserve"> of research lines.</w:t>
            </w:r>
          </w:p>
          <w:p w14:paraId="4AD14A5E" w14:textId="77777777" w:rsidR="009838B4" w:rsidRDefault="009838B4" w:rsidP="00DD7749">
            <w:pPr>
              <w:jc w:val="both"/>
              <w:rPr>
                <w:sz w:val="20"/>
                <w:szCs w:val="20"/>
              </w:rPr>
            </w:pPr>
          </w:p>
          <w:p w14:paraId="5A1ECE3D" w14:textId="538CF0CA" w:rsidR="009838B4" w:rsidRPr="00614A8E" w:rsidRDefault="00BD02AA" w:rsidP="00D71F4F">
            <w:pPr>
              <w:jc w:val="both"/>
              <w:rPr>
                <w:sz w:val="20"/>
                <w:szCs w:val="20"/>
              </w:rPr>
            </w:pPr>
            <w:r>
              <w:rPr>
                <w:sz w:val="20"/>
                <w:szCs w:val="20"/>
              </w:rPr>
              <w:t xml:space="preserve">The community of scholars advocating for and participating in </w:t>
            </w:r>
            <w:r w:rsidR="00236C5B">
              <w:rPr>
                <w:sz w:val="20"/>
                <w:szCs w:val="20"/>
              </w:rPr>
              <w:t>evidence-based programming</w:t>
            </w:r>
            <w:r>
              <w:rPr>
                <w:sz w:val="20"/>
                <w:szCs w:val="20"/>
              </w:rPr>
              <w:t xml:space="preserve"> language design is </w:t>
            </w:r>
            <w:r w:rsidR="00236C5B">
              <w:rPr>
                <w:sz w:val="20"/>
                <w:szCs w:val="20"/>
              </w:rPr>
              <w:t>growing</w:t>
            </w:r>
            <w:r>
              <w:rPr>
                <w:sz w:val="20"/>
                <w:szCs w:val="20"/>
              </w:rPr>
              <w:t xml:space="preserve">. This sheet is </w:t>
            </w:r>
            <w:r w:rsidR="00236C5B">
              <w:rPr>
                <w:sz w:val="20"/>
                <w:szCs w:val="20"/>
              </w:rPr>
              <w:t>not</w:t>
            </w:r>
            <w:r>
              <w:rPr>
                <w:sz w:val="20"/>
                <w:szCs w:val="20"/>
              </w:rPr>
              <w:t xml:space="preserve"> comprehensive, but </w:t>
            </w:r>
            <w:r w:rsidR="00236C5B">
              <w:rPr>
                <w:sz w:val="20"/>
                <w:szCs w:val="20"/>
              </w:rPr>
              <w:t>cov</w:t>
            </w:r>
            <w:r w:rsidR="000C5A10">
              <w:rPr>
                <w:sz w:val="20"/>
                <w:szCs w:val="20"/>
              </w:rPr>
              <w:t>ers several of the broad trends and highlights a number of empirical studies that have been performed.</w:t>
            </w:r>
          </w:p>
        </w:tc>
        <w:tc>
          <w:tcPr>
            <w:tcW w:w="3600" w:type="dxa"/>
            <w:tcBorders>
              <w:top w:val="nil"/>
              <w:bottom w:val="single" w:sz="8" w:space="0" w:color="31849B" w:themeColor="accent5" w:themeShade="BF"/>
            </w:tcBorders>
            <w:tcMar>
              <w:top w:w="144" w:type="dxa"/>
              <w:left w:w="144" w:type="dxa"/>
              <w:bottom w:w="144" w:type="dxa"/>
              <w:right w:w="144" w:type="dxa"/>
            </w:tcMar>
          </w:tcPr>
          <w:p w14:paraId="6ADAEF0C" w14:textId="37A299E6" w:rsidR="00BB1770" w:rsidRDefault="00236C5B" w:rsidP="00DD7749">
            <w:pPr>
              <w:jc w:val="both"/>
              <w:rPr>
                <w:sz w:val="20"/>
                <w:szCs w:val="20"/>
              </w:rPr>
            </w:pPr>
            <w:r>
              <w:rPr>
                <w:sz w:val="20"/>
                <w:szCs w:val="20"/>
              </w:rPr>
              <w:t>In the United States, one broad trend is toward computer science</w:t>
            </w:r>
            <w:r w:rsidR="000C5A10">
              <w:rPr>
                <w:sz w:val="20"/>
                <w:szCs w:val="20"/>
              </w:rPr>
              <w:t xml:space="preserve"> education </w:t>
            </w:r>
            <w:r>
              <w:rPr>
                <w:sz w:val="20"/>
                <w:szCs w:val="20"/>
              </w:rPr>
              <w:t>for al</w:t>
            </w:r>
            <w:r w:rsidR="00721BB5">
              <w:rPr>
                <w:sz w:val="20"/>
                <w:szCs w:val="20"/>
              </w:rPr>
              <w:t>l</w:t>
            </w:r>
            <w:r>
              <w:rPr>
                <w:sz w:val="20"/>
                <w:szCs w:val="20"/>
              </w:rPr>
              <w:t>.</w:t>
            </w:r>
            <w:r w:rsidR="00721BB5">
              <w:rPr>
                <w:sz w:val="20"/>
                <w:szCs w:val="20"/>
              </w:rPr>
              <w:t xml:space="preserve"> As such, students in K-12 or beyond are learning to program. Despite this trend, the programming language community is highly fractured, with thousands of products used for a variety of purposes.</w:t>
            </w:r>
          </w:p>
          <w:p w14:paraId="6C1186FC" w14:textId="77777777" w:rsidR="00721BB5" w:rsidRDefault="00721BB5" w:rsidP="00DD7749">
            <w:pPr>
              <w:jc w:val="both"/>
              <w:rPr>
                <w:sz w:val="20"/>
                <w:szCs w:val="20"/>
              </w:rPr>
            </w:pPr>
          </w:p>
          <w:p w14:paraId="2F6060BE" w14:textId="14B7D78A" w:rsidR="00F705B7" w:rsidRPr="009838B4" w:rsidRDefault="00721BB5" w:rsidP="00D71F4F">
            <w:pPr>
              <w:jc w:val="both"/>
              <w:rPr>
                <w:sz w:val="20"/>
                <w:szCs w:val="20"/>
              </w:rPr>
            </w:pPr>
            <w:r>
              <w:rPr>
                <w:sz w:val="20"/>
                <w:szCs w:val="20"/>
              </w:rPr>
              <w:t>Teachers and stude</w:t>
            </w:r>
            <w:r w:rsidR="00505BC6">
              <w:rPr>
                <w:sz w:val="20"/>
                <w:szCs w:val="20"/>
              </w:rPr>
              <w:t>nts participating in CS for all</w:t>
            </w:r>
            <w:r>
              <w:rPr>
                <w:sz w:val="20"/>
                <w:szCs w:val="20"/>
              </w:rPr>
              <w:t xml:space="preserve"> may not have the training to evaluate the feature sets of various language products</w:t>
            </w:r>
            <w:r w:rsidR="00D71F4F">
              <w:rPr>
                <w:sz w:val="20"/>
                <w:szCs w:val="20"/>
              </w:rPr>
              <w:t xml:space="preserve"> or their impact on </w:t>
            </w:r>
            <w:r w:rsidR="00505BC6">
              <w:rPr>
                <w:sz w:val="20"/>
                <w:szCs w:val="20"/>
              </w:rPr>
              <w:t>people (e.g., students, professionals, those with disabilities)</w:t>
            </w:r>
            <w:r>
              <w:rPr>
                <w:sz w:val="20"/>
                <w:szCs w:val="20"/>
              </w:rPr>
              <w:t xml:space="preserve">. Modern computer science should significantly re-examine </w:t>
            </w:r>
            <w:r w:rsidR="007102A0">
              <w:rPr>
                <w:sz w:val="20"/>
                <w:szCs w:val="20"/>
              </w:rPr>
              <w:t xml:space="preserve">issues involved in </w:t>
            </w:r>
            <w:r>
              <w:rPr>
                <w:sz w:val="20"/>
                <w:szCs w:val="20"/>
              </w:rPr>
              <w:t>the programming language wars.</w:t>
            </w:r>
          </w:p>
        </w:tc>
      </w:tr>
      <w:tr w:rsidR="0040244F" w14:paraId="50BDD520" w14:textId="77777777" w:rsidTr="006F1A97">
        <w:trPr>
          <w:trHeight w:val="144"/>
        </w:trPr>
        <w:tc>
          <w:tcPr>
            <w:tcW w:w="10800" w:type="dxa"/>
            <w:gridSpan w:val="3"/>
            <w:tcBorders>
              <w:top w:val="single" w:sz="8" w:space="0" w:color="31849B" w:themeColor="accent5" w:themeShade="BF"/>
              <w:bottom w:val="single" w:sz="8" w:space="0" w:color="31849B" w:themeColor="accent5" w:themeShade="BF"/>
            </w:tcBorders>
            <w:tcMar>
              <w:top w:w="101" w:type="dxa"/>
              <w:left w:w="144" w:type="dxa"/>
              <w:bottom w:w="101" w:type="dxa"/>
              <w:right w:w="144" w:type="dxa"/>
            </w:tcMar>
            <w:vAlign w:val="center"/>
          </w:tcPr>
          <w:p w14:paraId="13E84578" w14:textId="77777777" w:rsidR="0040244F" w:rsidRPr="007E22E7" w:rsidRDefault="002179FB" w:rsidP="007E22E7">
            <w:pPr>
              <w:spacing w:line="276" w:lineRule="auto"/>
              <w:jc w:val="center"/>
              <w:rPr>
                <w:rFonts w:asciiTheme="majorHAnsi" w:hAnsiTheme="majorHAnsi"/>
                <w:i/>
                <w:sz w:val="24"/>
                <w:szCs w:val="24"/>
              </w:rPr>
            </w:pPr>
            <w:r w:rsidRPr="007E22E7">
              <w:rPr>
                <w:rFonts w:asciiTheme="majorHAnsi" w:hAnsiTheme="majorHAnsi"/>
                <w:i/>
                <w:color w:val="215868"/>
                <w:sz w:val="24"/>
                <w:szCs w:val="24"/>
              </w:rPr>
              <w:t>Programming languages make up the foundation of software technology. As we push toward computer science for all, the design of our languages should be based increasingly on evidence.</w:t>
            </w:r>
          </w:p>
        </w:tc>
      </w:tr>
      <w:tr w:rsidR="00E12AB4" w14:paraId="37F16762" w14:textId="77777777" w:rsidTr="006F1A97">
        <w:trPr>
          <w:trHeight w:val="360"/>
        </w:trPr>
        <w:tc>
          <w:tcPr>
            <w:tcW w:w="3600" w:type="dxa"/>
            <w:vMerge w:val="restart"/>
            <w:tcBorders>
              <w:top w:val="single" w:sz="8" w:space="0" w:color="31849B" w:themeColor="accent5" w:themeShade="BF"/>
            </w:tcBorders>
            <w:shd w:val="clear" w:color="auto" w:fill="D9D9D9" w:themeFill="background1" w:themeFillShade="D9"/>
            <w:tcMar>
              <w:top w:w="144" w:type="dxa"/>
              <w:left w:w="144" w:type="dxa"/>
              <w:bottom w:w="144" w:type="dxa"/>
              <w:right w:w="144" w:type="dxa"/>
            </w:tcMar>
          </w:tcPr>
          <w:p w14:paraId="1DA5FFDF" w14:textId="77777777" w:rsidR="00E12AB4" w:rsidRPr="003B116D" w:rsidRDefault="00E12AB4" w:rsidP="006640C7">
            <w:pPr>
              <w:pStyle w:val="Heading2"/>
              <w:spacing w:after="60"/>
              <w:rPr>
                <w:rFonts w:asciiTheme="minorHAnsi" w:hAnsiTheme="minorHAnsi"/>
                <w:b/>
                <w:i w:val="0"/>
                <w:sz w:val="16"/>
                <w:szCs w:val="16"/>
              </w:rPr>
            </w:pPr>
            <w:r w:rsidRPr="003B116D">
              <w:rPr>
                <w:rFonts w:asciiTheme="minorHAnsi" w:hAnsiTheme="minorHAnsi"/>
                <w:b/>
                <w:i w:val="0"/>
                <w:sz w:val="16"/>
                <w:szCs w:val="16"/>
              </w:rPr>
              <w:t>References:</w:t>
            </w:r>
          </w:p>
          <w:p w14:paraId="3A08E1E6" w14:textId="08E6DE84" w:rsidR="00326B56" w:rsidRPr="00724EF6" w:rsidRDefault="00326B56" w:rsidP="006640C7">
            <w:pPr>
              <w:pStyle w:val="ListParagraph"/>
              <w:numPr>
                <w:ilvl w:val="0"/>
                <w:numId w:val="11"/>
              </w:numPr>
              <w:spacing w:after="120"/>
              <w:ind w:left="0" w:firstLine="0"/>
              <w:contextualSpacing w:val="0"/>
              <w:jc w:val="both"/>
              <w:rPr>
                <w:noProof/>
                <w:sz w:val="12"/>
                <w:szCs w:val="12"/>
              </w:rPr>
            </w:pPr>
            <w:r w:rsidRPr="00724EF6">
              <w:rPr>
                <w:noProof/>
                <w:sz w:val="12"/>
                <w:szCs w:val="12"/>
              </w:rPr>
              <w:t>David Weintrop and Uri Wilensky. 2015. Using Commutative Assessments to Compare Conceptual Understanding in Blocks-based and Text-based Programs. In Proceedings of the eleventh annual International Conference on International Computing Education Research (ICER '15). ACM, New York, NY, USA, 101-110.</w:t>
            </w:r>
          </w:p>
          <w:p w14:paraId="48397F2C" w14:textId="630DCFDC" w:rsidR="00326B56" w:rsidRPr="00724EF6" w:rsidRDefault="00326B56" w:rsidP="006640C7">
            <w:pPr>
              <w:pStyle w:val="ListParagraph"/>
              <w:numPr>
                <w:ilvl w:val="0"/>
                <w:numId w:val="11"/>
              </w:numPr>
              <w:spacing w:after="120"/>
              <w:ind w:left="0" w:firstLine="0"/>
              <w:contextualSpacing w:val="0"/>
              <w:jc w:val="both"/>
              <w:rPr>
                <w:sz w:val="12"/>
                <w:szCs w:val="12"/>
              </w:rPr>
            </w:pPr>
            <w:r w:rsidRPr="00724EF6">
              <w:rPr>
                <w:sz w:val="12"/>
                <w:szCs w:val="12"/>
              </w:rPr>
              <w:t>Kaijanaho, A.-J., Evidence-Based Programming Language Design: A Philosophical and Methodological Exploration. PhD Diss., Information Technology Faculty, University of Jyväskylä, 2015.</w:t>
            </w:r>
          </w:p>
          <w:p w14:paraId="6F72402E" w14:textId="338E4A3A" w:rsidR="00326B56" w:rsidRPr="00724EF6" w:rsidRDefault="00326B56" w:rsidP="006640C7">
            <w:pPr>
              <w:pStyle w:val="ListParagraph"/>
              <w:numPr>
                <w:ilvl w:val="0"/>
                <w:numId w:val="11"/>
              </w:numPr>
              <w:spacing w:after="120"/>
              <w:ind w:left="0" w:firstLine="0"/>
              <w:contextualSpacing w:val="0"/>
              <w:jc w:val="both"/>
              <w:rPr>
                <w:sz w:val="12"/>
                <w:szCs w:val="12"/>
              </w:rPr>
            </w:pPr>
            <w:r w:rsidRPr="00724EF6">
              <w:rPr>
                <w:sz w:val="12"/>
                <w:szCs w:val="12"/>
              </w:rPr>
              <w:t xml:space="preserve">Lars Fischer and Stefan Hanenberg. 2015. An empirical investigation of the effects of type systems and code completion on API usability using TypeScript and JavaScript in MS visual studio. In Proceedings of the 11th Symposium on Dynamic Languages (DLS 2015). ACM, New York, NY, USA, 154-167. </w:t>
            </w:r>
          </w:p>
          <w:p w14:paraId="56FB4C46" w14:textId="7155A71A" w:rsidR="00D15588" w:rsidRPr="00724EF6" w:rsidRDefault="00326B56" w:rsidP="006640C7">
            <w:pPr>
              <w:pStyle w:val="ListParagraph"/>
              <w:numPr>
                <w:ilvl w:val="0"/>
                <w:numId w:val="11"/>
              </w:numPr>
              <w:spacing w:after="120"/>
              <w:ind w:left="0" w:firstLine="0"/>
              <w:contextualSpacing w:val="0"/>
              <w:jc w:val="both"/>
              <w:rPr>
                <w:sz w:val="12"/>
                <w:szCs w:val="12"/>
              </w:rPr>
            </w:pPr>
            <w:r w:rsidRPr="00724EF6">
              <w:rPr>
                <w:sz w:val="12"/>
                <w:szCs w:val="12"/>
              </w:rPr>
              <w:t>Stefan Endrikat, Stefan Hanenberg, Romain Robbes, and Andreas Stefik. 2014. How do API documentation and stat</w:t>
            </w:r>
            <w:r w:rsidR="005915ED" w:rsidRPr="00724EF6">
              <w:rPr>
                <w:sz w:val="12"/>
                <w:szCs w:val="12"/>
              </w:rPr>
              <w:t>ic typing affect API usability?</w:t>
            </w:r>
            <w:r w:rsidRPr="00724EF6">
              <w:rPr>
                <w:sz w:val="12"/>
                <w:szCs w:val="12"/>
              </w:rPr>
              <w:t xml:space="preserve"> In Proceedings of the 36th International Conference on Software Engineering (ICSE 2014). ACM, New York, NY, USA, 632-642.</w:t>
            </w:r>
          </w:p>
          <w:p w14:paraId="715C1EEC" w14:textId="53A27FD0" w:rsidR="00DB4184" w:rsidRPr="00724EF6" w:rsidRDefault="00326B56" w:rsidP="006640C7">
            <w:pPr>
              <w:pStyle w:val="ListParagraph"/>
              <w:numPr>
                <w:ilvl w:val="0"/>
                <w:numId w:val="11"/>
              </w:numPr>
              <w:spacing w:after="60"/>
              <w:ind w:left="0" w:firstLine="0"/>
              <w:contextualSpacing w:val="0"/>
              <w:jc w:val="both"/>
              <w:rPr>
                <w:sz w:val="12"/>
                <w:szCs w:val="12"/>
              </w:rPr>
            </w:pPr>
            <w:r w:rsidRPr="00724EF6">
              <w:rPr>
                <w:noProof/>
                <w:sz w:val="12"/>
                <w:szCs w:val="12"/>
              </w:rPr>
              <w:t xml:space="preserve">Victor Pankratius and Ali-Reza Adl-Tabatabai. 2014. Software Engineering with Transactional Memory Versus Locks in Practice. Theor. Comp. Sys. 55, 3 (October 2014), 555-590. </w:t>
            </w:r>
          </w:p>
          <w:p w14:paraId="56701F52" w14:textId="2003EC66" w:rsidR="00326B56" w:rsidRPr="00724EF6" w:rsidRDefault="00326B56" w:rsidP="006640C7">
            <w:pPr>
              <w:pStyle w:val="ListParagraph"/>
              <w:numPr>
                <w:ilvl w:val="0"/>
                <w:numId w:val="11"/>
              </w:numPr>
              <w:spacing w:after="60"/>
              <w:ind w:left="0" w:firstLine="0"/>
              <w:contextualSpacing w:val="0"/>
              <w:jc w:val="both"/>
              <w:rPr>
                <w:sz w:val="12"/>
                <w:szCs w:val="12"/>
              </w:rPr>
            </w:pPr>
            <w:r w:rsidRPr="00724EF6">
              <w:rPr>
                <w:sz w:val="12"/>
                <w:szCs w:val="12"/>
              </w:rPr>
              <w:t>Andreas Stefik and Susanna Siebert. 2013. An Empirical Investigation into Programming Language Syntax. ACM Transactions on Computing Education 13, 4, Article 19 (November 2013), 40 pages.</w:t>
            </w:r>
          </w:p>
          <w:p w14:paraId="0F2CA9ED" w14:textId="4B36106D" w:rsidR="003D6B92" w:rsidRPr="00724EF6" w:rsidRDefault="00F6371D" w:rsidP="006640C7">
            <w:pPr>
              <w:pStyle w:val="ListParagraph"/>
              <w:numPr>
                <w:ilvl w:val="0"/>
                <w:numId w:val="11"/>
              </w:numPr>
              <w:spacing w:after="60"/>
              <w:ind w:left="0" w:firstLine="0"/>
              <w:contextualSpacing w:val="0"/>
              <w:jc w:val="both"/>
              <w:rPr>
                <w:sz w:val="12"/>
                <w:szCs w:val="12"/>
              </w:rPr>
            </w:pPr>
            <w:r w:rsidRPr="00724EF6">
              <w:rPr>
                <w:sz w:val="12"/>
                <w:szCs w:val="12"/>
              </w:rPr>
              <w:t xml:space="preserve">Lutz Prechelt, Barbara Unger, Michael Philippsen, and Walter Tichy. 2003. A controlled experiment on inheritance depth as a cost factor for code maintenance. J. Syst. Softw. 65, 2 (February 2003), 115-126. </w:t>
            </w:r>
          </w:p>
          <w:p w14:paraId="266D5BE2" w14:textId="7F0B3798" w:rsidR="00BD02AA" w:rsidRPr="00724EF6" w:rsidRDefault="00FC781A" w:rsidP="006640C7">
            <w:pPr>
              <w:pStyle w:val="ListParagraph"/>
              <w:numPr>
                <w:ilvl w:val="0"/>
                <w:numId w:val="11"/>
              </w:numPr>
              <w:spacing w:after="60"/>
              <w:ind w:left="0" w:firstLine="0"/>
              <w:contextualSpacing w:val="0"/>
              <w:jc w:val="both"/>
              <w:rPr>
                <w:noProof/>
                <w:sz w:val="12"/>
                <w:szCs w:val="12"/>
              </w:rPr>
            </w:pPr>
            <w:r w:rsidRPr="00724EF6">
              <w:rPr>
                <w:noProof/>
                <w:sz w:val="12"/>
                <w:szCs w:val="12"/>
              </w:rPr>
              <w:t>Christopher D. Hundhausen, Sean F. Farley, and Jonathan L. Brown. 2009. Can direct manipulation lower the barriers to computer programming and promote transfer of training?: An experimental study. ACM Trans. Comput.-Hum. Interact. 16, 3, Article 13 (September 2009), 40 pages.</w:t>
            </w:r>
          </w:p>
          <w:p w14:paraId="3F7F9707" w14:textId="0E4C292E" w:rsidR="005915ED" w:rsidRPr="00724EF6" w:rsidRDefault="005915ED" w:rsidP="006640C7">
            <w:pPr>
              <w:pStyle w:val="ListParagraph"/>
              <w:numPr>
                <w:ilvl w:val="0"/>
                <w:numId w:val="11"/>
              </w:numPr>
              <w:spacing w:after="60"/>
              <w:ind w:left="0" w:firstLine="0"/>
              <w:contextualSpacing w:val="0"/>
              <w:jc w:val="both"/>
              <w:rPr>
                <w:noProof/>
                <w:sz w:val="12"/>
                <w:szCs w:val="12"/>
              </w:rPr>
            </w:pPr>
            <w:r w:rsidRPr="00724EF6">
              <w:rPr>
                <w:rFonts w:cs="Helvetica"/>
                <w:sz w:val="12"/>
                <w:szCs w:val="12"/>
              </w:rPr>
              <w:t>Franklin, D., Hill, C., Dwyer, H., Hansen, A., Iveland, A., and Harlow, D. Initialization in Scratch: Seeking Knowledge Transfer, SIGCSE, 2016.</w:t>
            </w:r>
          </w:p>
        </w:tc>
        <w:tc>
          <w:tcPr>
            <w:tcW w:w="7200" w:type="dxa"/>
            <w:gridSpan w:val="2"/>
            <w:tcBorders>
              <w:top w:val="single" w:sz="8" w:space="0" w:color="31849B" w:themeColor="accent5" w:themeShade="BF"/>
              <w:bottom w:val="nil"/>
            </w:tcBorders>
            <w:tcMar>
              <w:top w:w="29" w:type="dxa"/>
              <w:left w:w="72" w:type="dxa"/>
              <w:bottom w:w="29" w:type="dxa"/>
              <w:right w:w="72" w:type="dxa"/>
            </w:tcMar>
            <w:vAlign w:val="bottom"/>
          </w:tcPr>
          <w:p w14:paraId="1CD1CEA6" w14:textId="77777777" w:rsidR="00E12AB4" w:rsidRPr="00B67B9D" w:rsidRDefault="00E12AB4" w:rsidP="00B67B9D">
            <w:pPr>
              <w:ind w:left="72"/>
              <w:rPr>
                <w:rFonts w:asciiTheme="majorHAnsi" w:hAnsiTheme="majorHAnsi"/>
                <w:i/>
                <w:sz w:val="32"/>
                <w:szCs w:val="36"/>
              </w:rPr>
            </w:pPr>
            <w:r w:rsidRPr="00B67B9D">
              <w:rPr>
                <w:rStyle w:val="Heading2Char"/>
                <w:i w:val="0"/>
                <w:color w:val="215868"/>
                <w:sz w:val="28"/>
                <w:szCs w:val="28"/>
              </w:rPr>
              <w:t>The Language Wars are Insufficiently Studied</w:t>
            </w:r>
          </w:p>
        </w:tc>
      </w:tr>
      <w:tr w:rsidR="00E12AB4" w14:paraId="3AA8D7FC" w14:textId="77777777" w:rsidTr="00370AFD">
        <w:trPr>
          <w:trHeight w:val="5328"/>
        </w:trPr>
        <w:tc>
          <w:tcPr>
            <w:tcW w:w="3600" w:type="dxa"/>
            <w:vMerge/>
            <w:shd w:val="clear" w:color="auto" w:fill="D9D9D9" w:themeFill="background1" w:themeFillShade="D9"/>
            <w:tcMar>
              <w:top w:w="144" w:type="dxa"/>
              <w:left w:w="144" w:type="dxa"/>
              <w:bottom w:w="144" w:type="dxa"/>
              <w:right w:w="144" w:type="dxa"/>
            </w:tcMar>
          </w:tcPr>
          <w:p w14:paraId="4317F377" w14:textId="77777777" w:rsidR="00E12AB4" w:rsidRPr="00EB630C" w:rsidRDefault="00E12AB4" w:rsidP="0064051C">
            <w:pPr>
              <w:rPr>
                <w:b/>
                <w:szCs w:val="17"/>
              </w:rPr>
            </w:pPr>
          </w:p>
        </w:tc>
        <w:tc>
          <w:tcPr>
            <w:tcW w:w="7200" w:type="dxa"/>
            <w:gridSpan w:val="2"/>
            <w:tcBorders>
              <w:top w:val="nil"/>
              <w:bottom w:val="nil"/>
            </w:tcBorders>
            <w:tcMar>
              <w:top w:w="144" w:type="dxa"/>
              <w:left w:w="144" w:type="dxa"/>
              <w:bottom w:w="144" w:type="dxa"/>
              <w:right w:w="144" w:type="dxa"/>
            </w:tcMar>
          </w:tcPr>
          <w:p w14:paraId="08E40668" w14:textId="16BF9120" w:rsidR="00E12AB4" w:rsidRDefault="00E12AB4" w:rsidP="00DD7749">
            <w:pPr>
              <w:jc w:val="both"/>
              <w:rPr>
                <w:sz w:val="20"/>
                <w:szCs w:val="17"/>
              </w:rPr>
            </w:pPr>
            <w:r w:rsidRPr="00614A8E">
              <w:rPr>
                <w:sz w:val="20"/>
                <w:szCs w:val="17"/>
              </w:rPr>
              <w:t>A systematic search and selection process of peer-reviewed papers found only 156 publications (reporting 137 empirical primary studies and 19 secondary studies of empirical primary studies) somehow comparing language design decisions, broadly construed, with respect to human-factors efficacy measures.  When limited to studies comparing features, and excluding certain research designs that arguably aren't empirical, the number goes down to 65 primary studies. When further limited to controlled experiments, 35 primary studies remain; further restrict to randomized trials, and we have only 22 primary studies from the 1950s up until 2012</w:t>
            </w:r>
            <w:r w:rsidR="00505BC6">
              <w:rPr>
                <w:sz w:val="20"/>
                <w:szCs w:val="17"/>
              </w:rPr>
              <w:t xml:space="preserve"> [2]</w:t>
            </w:r>
            <w:r w:rsidRPr="00614A8E">
              <w:rPr>
                <w:sz w:val="20"/>
                <w:szCs w:val="17"/>
              </w:rPr>
              <w:t>.</w:t>
            </w:r>
          </w:p>
          <w:p w14:paraId="2ED68605" w14:textId="77777777" w:rsidR="00E12AB4" w:rsidRPr="00D95619" w:rsidRDefault="00E12AB4" w:rsidP="00DD7749">
            <w:pPr>
              <w:jc w:val="both"/>
              <w:rPr>
                <w:sz w:val="32"/>
                <w:szCs w:val="17"/>
              </w:rPr>
            </w:pPr>
          </w:p>
          <w:p w14:paraId="76E0372B" w14:textId="77777777" w:rsidR="00E12AB4" w:rsidRDefault="006F1A97" w:rsidP="006F1A97">
            <w:pPr>
              <w:jc w:val="center"/>
              <w:rPr>
                <w:szCs w:val="17"/>
              </w:rPr>
            </w:pPr>
            <w:r>
              <w:rPr>
                <w:rFonts w:ascii="Arial" w:hAnsi="Arial" w:cs="Arial"/>
                <w:noProof/>
                <w:color w:val="000000"/>
                <w:sz w:val="22"/>
              </w:rPr>
              <w:drawing>
                <wp:inline distT="0" distB="0" distL="0" distR="0" wp14:anchorId="6214D6F2" wp14:editId="5486FF31">
                  <wp:extent cx="4114800" cy="1892808"/>
                  <wp:effectExtent l="0" t="0" r="0" b="0"/>
                  <wp:docPr id="28" name="Picture 28" descr="https://lh4.googleusercontent.com/9mPvNdvbKt3rXYqyhe3344grYrLME0fZccynwGxmi3wv3FIksR-SbUIEVTkC3zZsjZ8HapUfRl37Op9HQC1Hik4hrMrm4rtLiIby3a2_hYRXrquLu3KebOY6rIEjzaxOI7gnJp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lh4.googleusercontent.com/9mPvNdvbKt3rXYqyhe3344grYrLME0fZccynwGxmi3wv3FIksR-SbUIEVTkC3zZsjZ8HapUfRl37Op9HQC1Hik4hrMrm4rtLiIby3a2_hYRXrquLu3KebOY6rIEjzaxOI7gnJp7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4800" cy="1892808"/>
                          </a:xfrm>
                          <a:prstGeom prst="rect">
                            <a:avLst/>
                          </a:prstGeom>
                          <a:noFill/>
                          <a:ln>
                            <a:noFill/>
                          </a:ln>
                        </pic:spPr>
                      </pic:pic>
                    </a:graphicData>
                  </a:graphic>
                </wp:inline>
              </w:drawing>
            </w:r>
          </w:p>
          <w:p w14:paraId="12B16628" w14:textId="77777777" w:rsidR="00E12AB4" w:rsidRPr="00DD7749" w:rsidRDefault="00E12AB4" w:rsidP="00EB630C">
            <w:pPr>
              <w:jc w:val="center"/>
              <w:rPr>
                <w:szCs w:val="17"/>
              </w:rPr>
            </w:pPr>
          </w:p>
        </w:tc>
        <w:bookmarkStart w:id="0" w:name="_GoBack"/>
        <w:bookmarkEnd w:id="0"/>
      </w:tr>
      <w:tr w:rsidR="00DA20C1" w:rsidRPr="007B4232" w14:paraId="4A84CC99" w14:textId="77777777" w:rsidTr="00137530">
        <w:trPr>
          <w:trHeight w:val="288"/>
        </w:trPr>
        <w:tc>
          <w:tcPr>
            <w:tcW w:w="3600" w:type="dxa"/>
            <w:tcBorders>
              <w:bottom w:val="nil"/>
            </w:tcBorders>
            <w:shd w:val="clear" w:color="auto" w:fill="D9D9D9" w:themeFill="background1" w:themeFillShade="D9"/>
            <w:vAlign w:val="bottom"/>
          </w:tcPr>
          <w:p w14:paraId="7A72B503" w14:textId="77777777" w:rsidR="00DA20C1" w:rsidRPr="007B4232" w:rsidRDefault="00DA20C1" w:rsidP="0014543B">
            <w:pPr>
              <w:jc w:val="center"/>
              <w:rPr>
                <w:sz w:val="16"/>
                <w:szCs w:val="16"/>
              </w:rPr>
            </w:pPr>
          </w:p>
        </w:tc>
        <w:tc>
          <w:tcPr>
            <w:tcW w:w="7200" w:type="dxa"/>
            <w:gridSpan w:val="2"/>
            <w:tcBorders>
              <w:top w:val="nil"/>
              <w:bottom w:val="nil"/>
            </w:tcBorders>
            <w:shd w:val="clear" w:color="auto" w:fill="31849B" w:themeFill="accent5" w:themeFillShade="BF"/>
            <w:vAlign w:val="bottom"/>
          </w:tcPr>
          <w:p w14:paraId="1D972575" w14:textId="77777777" w:rsidR="00DA20C1" w:rsidRPr="007B4232" w:rsidRDefault="00DA20C1" w:rsidP="0014543B">
            <w:pPr>
              <w:jc w:val="center"/>
              <w:rPr>
                <w:sz w:val="16"/>
                <w:szCs w:val="16"/>
              </w:rPr>
            </w:pPr>
          </w:p>
        </w:tc>
      </w:tr>
    </w:tbl>
    <w:p w14:paraId="63A9F447" w14:textId="77777777" w:rsidR="00F536C8" w:rsidRDefault="00F536C8"/>
    <w:tbl>
      <w:tblPr>
        <w:tblStyle w:val="TableGrid"/>
        <w:tblW w:w="10800" w:type="dxa"/>
        <w:tblBorders>
          <w:top w:val="none" w:sz="0" w:space="0" w:color="auto"/>
          <w:left w:val="none" w:sz="0" w:space="0" w:color="auto"/>
          <w:bottom w:val="single" w:sz="12" w:space="0" w:color="4BACC6" w:themeColor="accent5"/>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quot;&quot;"/>
      </w:tblPr>
      <w:tblGrid>
        <w:gridCol w:w="7200"/>
        <w:gridCol w:w="3600"/>
      </w:tblGrid>
      <w:tr w:rsidR="00DD7749" w14:paraId="6A418A54" w14:textId="77777777" w:rsidTr="009D2406">
        <w:trPr>
          <w:trHeight w:val="576"/>
        </w:trPr>
        <w:tc>
          <w:tcPr>
            <w:tcW w:w="7200" w:type="dxa"/>
            <w:tcBorders>
              <w:bottom w:val="single" w:sz="18" w:space="0" w:color="31849B" w:themeColor="accent5" w:themeShade="BF"/>
            </w:tcBorders>
            <w:tcMar>
              <w:left w:w="72" w:type="dxa"/>
              <w:bottom w:w="0" w:type="dxa"/>
              <w:right w:w="72" w:type="dxa"/>
            </w:tcMar>
            <w:vAlign w:val="bottom"/>
          </w:tcPr>
          <w:p w14:paraId="0A0D3AD0" w14:textId="77777777" w:rsidR="00895C49" w:rsidRDefault="00895C49" w:rsidP="00236C5B">
            <w:pPr>
              <w:jc w:val="center"/>
            </w:pPr>
          </w:p>
        </w:tc>
        <w:tc>
          <w:tcPr>
            <w:tcW w:w="3600" w:type="dxa"/>
            <w:tcBorders>
              <w:bottom w:val="single" w:sz="18" w:space="0" w:color="31849B" w:themeColor="accent5" w:themeShade="BF"/>
            </w:tcBorders>
            <w:tcMar>
              <w:right w:w="72" w:type="dxa"/>
            </w:tcMar>
            <w:vAlign w:val="bottom"/>
          </w:tcPr>
          <w:p w14:paraId="3895EA12" w14:textId="77777777" w:rsidR="00895C49" w:rsidRPr="00BD7321" w:rsidRDefault="00F536C8" w:rsidP="00236C5B">
            <w:pPr>
              <w:jc w:val="right"/>
              <w:rPr>
                <w:rFonts w:asciiTheme="majorHAnsi" w:hAnsiTheme="majorHAnsi"/>
                <w:b/>
                <w:i/>
                <w:sz w:val="36"/>
                <w:szCs w:val="36"/>
              </w:rPr>
            </w:pPr>
            <w:r>
              <w:rPr>
                <w:noProof/>
              </w:rPr>
              <mc:AlternateContent>
                <mc:Choice Requires="wps">
                  <w:drawing>
                    <wp:anchor distT="0" distB="0" distL="114300" distR="114300" simplePos="0" relativeHeight="251655168" behindDoc="1" locked="0" layoutInCell="1" allowOverlap="1" wp14:anchorId="59F8EF9D" wp14:editId="669ABD9E">
                      <wp:simplePos x="0" y="0"/>
                      <wp:positionH relativeFrom="column">
                        <wp:posOffset>0</wp:posOffset>
                      </wp:positionH>
                      <wp:positionV relativeFrom="paragraph">
                        <wp:posOffset>-98425</wp:posOffset>
                      </wp:positionV>
                      <wp:extent cx="2286000" cy="383540"/>
                      <wp:effectExtent l="0" t="0" r="0" b="0"/>
                      <wp:wrapNone/>
                      <wp:docPr id="17" name="Rectangle 17" descr="&quot;&quot;"/>
                      <wp:cNvGraphicFramePr/>
                      <a:graphic xmlns:a="http://schemas.openxmlformats.org/drawingml/2006/main">
                        <a:graphicData uri="http://schemas.microsoft.com/office/word/2010/wordprocessingShape">
                          <wps:wsp>
                            <wps:cNvSpPr/>
                            <wps:spPr>
                              <a:xfrm>
                                <a:off x="0" y="0"/>
                                <a:ext cx="2286000" cy="383540"/>
                              </a:xfrm>
                              <a:prstGeom prst="rect">
                                <a:avLst/>
                              </a:prstGeom>
                              <a:gradFill flip="none" rotWithShape="1">
                                <a:gsLst>
                                  <a:gs pos="67000">
                                    <a:schemeClr val="accent5">
                                      <a:lumMod val="75000"/>
                                    </a:schemeClr>
                                  </a:gs>
                                  <a:gs pos="0">
                                    <a:schemeClr val="accent5">
                                      <a:lumMod val="20000"/>
                                      <a:lumOff val="80000"/>
                                    </a:schemeClr>
                                  </a:gs>
                                  <a:gs pos="100000">
                                    <a:schemeClr val="accent5">
                                      <a:lumMod val="75000"/>
                                    </a:schemeClr>
                                  </a:gs>
                                </a:gsLst>
                                <a:lin ang="5400000" scaled="1"/>
                                <a:tileRect/>
                              </a:gradFill>
                              <a:ln>
                                <a:noFill/>
                              </a:ln>
                              <a:effectLst/>
                            </wps:spPr>
                            <wps:style>
                              <a:lnRef idx="1">
                                <a:schemeClr val="accent5"/>
                              </a:lnRef>
                              <a:fillRef idx="3">
                                <a:schemeClr val="accent5"/>
                              </a:fillRef>
                              <a:effectRef idx="2">
                                <a:schemeClr val="accent5"/>
                              </a:effectRef>
                              <a:fontRef idx="minor">
                                <a:schemeClr val="lt1"/>
                              </a:fontRef>
                            </wps:style>
                            <wps:txbx>
                              <w:txbxContent>
                                <w:p w14:paraId="6E7FEF6E" w14:textId="515BC5BC" w:rsidR="0086418C" w:rsidRPr="00E50BAD" w:rsidRDefault="0086418C" w:rsidP="00B25783">
                                  <w:pPr>
                                    <w:jc w:val="right"/>
                                    <w:rPr>
                                      <w:rFonts w:asciiTheme="majorHAnsi" w:hAnsiTheme="majorHAnsi"/>
                                      <w:b/>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F8EF9D" id="Rectangle 17" o:spid="_x0000_s1027" alt="&quot;&quot;" style="position:absolute;left:0;text-align:left;margin-left:0;margin-top:-7.75pt;width:180pt;height:3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" fillcolor="#daeef3 [664]" stroked="f">
                      <v:fill color2="#31849b [2408]" rotate="t" colors="0 #dbeef4;43909f #31859c;1 #31859c" focus="100%" type="gradient"/>
                      <v:textbox>
                        <w:txbxContent>
                          <w:p w14:paraId="6E7FEF6E" w14:textId="515BC5BC" w:rsidR="0086418C" w:rsidRPr="00E50BAD" w:rsidRDefault="0086418C" w:rsidP="00B25783">
                            <w:pPr>
                              <w:jc w:val="right"/>
                              <w:rPr>
                                <w:rFonts w:asciiTheme="majorHAnsi" w:hAnsiTheme="majorHAnsi"/>
                                <w:b/>
                                <w:sz w:val="32"/>
                                <w:szCs w:val="32"/>
                              </w:rPr>
                            </w:pPr>
                          </w:p>
                        </w:txbxContent>
                      </v:textbox>
                    </v:rect>
                  </w:pict>
                </mc:Fallback>
              </mc:AlternateContent>
            </w:r>
          </w:p>
        </w:tc>
      </w:tr>
      <w:tr w:rsidR="00DD7749" w:rsidRPr="00D6379F" w14:paraId="548AE09F" w14:textId="77777777" w:rsidTr="000F2334">
        <w:trPr>
          <w:trHeight w:val="288"/>
        </w:trPr>
        <w:tc>
          <w:tcPr>
            <w:tcW w:w="7200" w:type="dxa"/>
            <w:tcBorders>
              <w:top w:val="single" w:sz="18" w:space="0" w:color="31849B" w:themeColor="accent5" w:themeShade="BF"/>
              <w:bottom w:val="nil"/>
            </w:tcBorders>
            <w:tcMar>
              <w:top w:w="29" w:type="dxa"/>
              <w:left w:w="72" w:type="dxa"/>
              <w:bottom w:w="29" w:type="dxa"/>
              <w:right w:w="72" w:type="dxa"/>
            </w:tcMar>
            <w:vAlign w:val="bottom"/>
          </w:tcPr>
          <w:p w14:paraId="6F64B7E4" w14:textId="77777777" w:rsidR="00895C49" w:rsidRPr="00841214" w:rsidRDefault="00DD7749" w:rsidP="00841214">
            <w:pPr>
              <w:pStyle w:val="Heading3"/>
              <w:ind w:left="72"/>
              <w:rPr>
                <w:sz w:val="26"/>
                <w:szCs w:val="26"/>
              </w:rPr>
            </w:pPr>
            <w:r w:rsidRPr="00841214">
              <w:rPr>
                <w:color w:val="215868"/>
                <w:sz w:val="26"/>
                <w:szCs w:val="26"/>
              </w:rPr>
              <w:t xml:space="preserve">Static </w:t>
            </w:r>
            <w:r w:rsidR="00200065" w:rsidRPr="00841214">
              <w:rPr>
                <w:color w:val="215868"/>
                <w:sz w:val="26"/>
                <w:szCs w:val="26"/>
              </w:rPr>
              <w:t xml:space="preserve">vs. Dynamic </w:t>
            </w:r>
            <w:r w:rsidRPr="00841214">
              <w:rPr>
                <w:rStyle w:val="Heading3Char"/>
                <w:color w:val="215868"/>
                <w:sz w:val="26"/>
                <w:szCs w:val="26"/>
              </w:rPr>
              <w:t>Typing</w:t>
            </w:r>
          </w:p>
        </w:tc>
        <w:tc>
          <w:tcPr>
            <w:tcW w:w="3600" w:type="dxa"/>
            <w:tcBorders>
              <w:top w:val="single" w:sz="18" w:space="0" w:color="31849B" w:themeColor="accent5" w:themeShade="BF"/>
              <w:bottom w:val="nil"/>
            </w:tcBorders>
            <w:tcMar>
              <w:top w:w="29" w:type="dxa"/>
              <w:left w:w="29" w:type="dxa"/>
              <w:bottom w:w="29" w:type="dxa"/>
              <w:right w:w="29" w:type="dxa"/>
            </w:tcMar>
          </w:tcPr>
          <w:p w14:paraId="05EF9DF1" w14:textId="77777777" w:rsidR="00895C49" w:rsidRPr="00991251" w:rsidRDefault="00895C49" w:rsidP="00895C49">
            <w:pPr>
              <w:rPr>
                <w:szCs w:val="17"/>
              </w:rPr>
            </w:pPr>
          </w:p>
        </w:tc>
      </w:tr>
      <w:tr w:rsidR="004259E5" w14:paraId="2A8FD8C0" w14:textId="77777777" w:rsidTr="001D2F02">
        <w:trPr>
          <w:trHeight w:val="1872"/>
        </w:trPr>
        <w:tc>
          <w:tcPr>
            <w:tcW w:w="7200" w:type="dxa"/>
            <w:tcBorders>
              <w:top w:val="nil"/>
            </w:tcBorders>
            <w:tcMar>
              <w:top w:w="144" w:type="dxa"/>
              <w:left w:w="144" w:type="dxa"/>
              <w:bottom w:w="144" w:type="dxa"/>
              <w:right w:w="144" w:type="dxa"/>
            </w:tcMar>
            <w:vAlign w:val="center"/>
          </w:tcPr>
          <w:p w14:paraId="6ED804D5" w14:textId="499E8F33" w:rsidR="004259E5" w:rsidRPr="003B116D" w:rsidRDefault="004259E5" w:rsidP="003B116D">
            <w:pPr>
              <w:pStyle w:val="Heading4"/>
              <w:spacing w:after="60" w:line="204" w:lineRule="auto"/>
              <w:rPr>
                <w:rFonts w:asciiTheme="minorHAnsi" w:hAnsiTheme="minorHAnsi"/>
                <w:b/>
                <w:sz w:val="20"/>
                <w:szCs w:val="20"/>
              </w:rPr>
            </w:pPr>
            <w:r w:rsidRPr="003B116D">
              <w:rPr>
                <w:rFonts w:asciiTheme="minorHAnsi" w:hAnsiTheme="minorHAnsi"/>
                <w:b/>
                <w:sz w:val="20"/>
                <w:szCs w:val="20"/>
              </w:rPr>
              <w:t>Experiments have shown a positive impa</w:t>
            </w:r>
            <w:r w:rsidR="003B116D">
              <w:rPr>
                <w:rFonts w:asciiTheme="minorHAnsi" w:hAnsiTheme="minorHAnsi"/>
                <w:b/>
                <w:sz w:val="20"/>
                <w:szCs w:val="20"/>
              </w:rPr>
              <w:t>ct of statically typed languages</w:t>
            </w:r>
          </w:p>
          <w:p w14:paraId="371607D5" w14:textId="6E869F69" w:rsidR="004259E5" w:rsidRPr="00B510A7" w:rsidRDefault="004259E5" w:rsidP="00D71F4F">
            <w:pPr>
              <w:jc w:val="both"/>
              <w:rPr>
                <w:szCs w:val="17"/>
              </w:rPr>
            </w:pPr>
            <w:r w:rsidRPr="00DD7749">
              <w:rPr>
                <w:szCs w:val="17"/>
              </w:rPr>
              <w:t xml:space="preserve">A number of experiments have been performed </w:t>
            </w:r>
            <w:r w:rsidR="00505BC6">
              <w:rPr>
                <w:szCs w:val="17"/>
              </w:rPr>
              <w:t>that</w:t>
            </w:r>
            <w:r w:rsidRPr="00DD7749">
              <w:rPr>
                <w:szCs w:val="17"/>
              </w:rPr>
              <w:t xml:space="preserve"> show a positi</w:t>
            </w:r>
            <w:r>
              <w:rPr>
                <w:szCs w:val="17"/>
              </w:rPr>
              <w:t>ve impact of static type systems</w:t>
            </w:r>
            <w:r w:rsidRPr="00DD7749">
              <w:rPr>
                <w:szCs w:val="17"/>
              </w:rPr>
              <w:t xml:space="preserve"> </w:t>
            </w:r>
            <w:r>
              <w:rPr>
                <w:szCs w:val="17"/>
              </w:rPr>
              <w:t xml:space="preserve">over dynamic type systems. </w:t>
            </w:r>
            <w:r w:rsidR="005B41DA">
              <w:rPr>
                <w:szCs w:val="17"/>
              </w:rPr>
              <w:t xml:space="preserve">This </w:t>
            </w:r>
            <w:r w:rsidRPr="00DD7749">
              <w:rPr>
                <w:szCs w:val="17"/>
              </w:rPr>
              <w:t>benefit was found in situations where d</w:t>
            </w:r>
            <w:r w:rsidR="00505BC6">
              <w:rPr>
                <w:szCs w:val="17"/>
              </w:rPr>
              <w:t>evelopers had to use an API that</w:t>
            </w:r>
            <w:r w:rsidRPr="00DD7749">
              <w:rPr>
                <w:szCs w:val="17"/>
              </w:rPr>
              <w:t xml:space="preserve"> </w:t>
            </w:r>
            <w:r w:rsidR="005B41DA">
              <w:rPr>
                <w:szCs w:val="17"/>
              </w:rPr>
              <w:t xml:space="preserve">was new to them. </w:t>
            </w:r>
            <w:r w:rsidRPr="00DD7749">
              <w:rPr>
                <w:szCs w:val="17"/>
              </w:rPr>
              <w:t xml:space="preserve">In two </w:t>
            </w:r>
            <w:r w:rsidR="005B41DA">
              <w:rPr>
                <w:szCs w:val="17"/>
              </w:rPr>
              <w:t>studies</w:t>
            </w:r>
            <w:r w:rsidRPr="00DD7749">
              <w:rPr>
                <w:szCs w:val="17"/>
              </w:rPr>
              <w:t xml:space="preserve">, the positive type system effect was compared with the documentation effect </w:t>
            </w:r>
            <w:r>
              <w:rPr>
                <w:szCs w:val="17"/>
              </w:rPr>
              <w:t>(</w:t>
            </w:r>
            <w:r w:rsidR="00D71F4F">
              <w:rPr>
                <w:szCs w:val="17"/>
              </w:rPr>
              <w:t xml:space="preserve">also, </w:t>
            </w:r>
            <w:r w:rsidRPr="00DD7749">
              <w:rPr>
                <w:szCs w:val="17"/>
              </w:rPr>
              <w:t>the effect achieved by code completion</w:t>
            </w:r>
            <w:r>
              <w:rPr>
                <w:szCs w:val="17"/>
              </w:rPr>
              <w:t>)</w:t>
            </w:r>
            <w:r w:rsidRPr="00DD7749">
              <w:rPr>
                <w:szCs w:val="17"/>
              </w:rPr>
              <w:t xml:space="preserve">. In both experiments, the positive impact of type systems was significant and much larger than the documentation or code completion effect. </w:t>
            </w:r>
            <w:r w:rsidR="005B41DA">
              <w:rPr>
                <w:szCs w:val="17"/>
              </w:rPr>
              <w:t xml:space="preserve">Static typing also showed </w:t>
            </w:r>
            <w:r w:rsidR="000A0B87">
              <w:rPr>
                <w:szCs w:val="17"/>
              </w:rPr>
              <w:t xml:space="preserve">a positive impact on </w:t>
            </w:r>
            <w:r w:rsidRPr="00200065">
              <w:rPr>
                <w:szCs w:val="17"/>
              </w:rPr>
              <w:t xml:space="preserve">debugging time for type errors </w:t>
            </w:r>
            <w:r w:rsidR="00F6371D">
              <w:rPr>
                <w:szCs w:val="17"/>
              </w:rPr>
              <w:t>comparing</w:t>
            </w:r>
            <w:r w:rsidRPr="00200065">
              <w:rPr>
                <w:szCs w:val="17"/>
              </w:rPr>
              <w:t xml:space="preserve"> Java and Groovy (where Groovy was used as a dynamically typed Java). The result</w:t>
            </w:r>
            <w:r w:rsidR="000A0B87">
              <w:rPr>
                <w:szCs w:val="17"/>
              </w:rPr>
              <w:t xml:space="preserve">s showed that </w:t>
            </w:r>
            <w:r w:rsidRPr="00200065">
              <w:rPr>
                <w:szCs w:val="17"/>
              </w:rPr>
              <w:t xml:space="preserve">the Java group was </w:t>
            </w:r>
            <w:r w:rsidR="00D71F4F">
              <w:rPr>
                <w:szCs w:val="17"/>
              </w:rPr>
              <w:t xml:space="preserve">significantly </w:t>
            </w:r>
            <w:r w:rsidRPr="00200065">
              <w:rPr>
                <w:szCs w:val="17"/>
              </w:rPr>
              <w:t>faster fixing the type error</w:t>
            </w:r>
            <w:r w:rsidR="00505BC6">
              <w:rPr>
                <w:szCs w:val="17"/>
              </w:rPr>
              <w:t xml:space="preserve"> [3,</w:t>
            </w:r>
            <w:r w:rsidR="00E14636">
              <w:rPr>
                <w:szCs w:val="17"/>
              </w:rPr>
              <w:t xml:space="preserve"> </w:t>
            </w:r>
            <w:r w:rsidR="00505BC6">
              <w:rPr>
                <w:szCs w:val="17"/>
              </w:rPr>
              <w:t>4]</w:t>
            </w:r>
            <w:r w:rsidRPr="00200065">
              <w:rPr>
                <w:szCs w:val="17"/>
              </w:rPr>
              <w:t>.</w:t>
            </w:r>
          </w:p>
        </w:tc>
        <w:tc>
          <w:tcPr>
            <w:tcW w:w="3600" w:type="dxa"/>
            <w:vMerge w:val="restart"/>
            <w:tcBorders>
              <w:top w:val="nil"/>
            </w:tcBorders>
            <w:shd w:val="clear" w:color="auto" w:fill="D9D9D9" w:themeFill="background1" w:themeFillShade="D9"/>
            <w:tcMar>
              <w:top w:w="144" w:type="dxa"/>
              <w:left w:w="144" w:type="dxa"/>
              <w:bottom w:w="144" w:type="dxa"/>
              <w:right w:w="144" w:type="dxa"/>
            </w:tcMar>
            <w:vAlign w:val="center"/>
          </w:tcPr>
          <w:p w14:paraId="63373B03" w14:textId="77777777" w:rsidR="004259E5" w:rsidRPr="0053231B" w:rsidRDefault="004259E5" w:rsidP="0053231B">
            <w:pPr>
              <w:pStyle w:val="Caption"/>
              <w:spacing w:after="0" w:line="360" w:lineRule="auto"/>
              <w:jc w:val="center"/>
              <w:rPr>
                <w:rFonts w:ascii="Arial" w:hAnsi="Arial" w:cs="Arial"/>
                <w:b/>
                <w:i w:val="0"/>
                <w:noProof/>
                <w:color w:val="000000"/>
                <w:sz w:val="20"/>
                <w:szCs w:val="20"/>
              </w:rPr>
            </w:pPr>
            <w:r w:rsidRPr="0053231B">
              <w:rPr>
                <w:b/>
                <w:i w:val="0"/>
                <w:color w:val="auto"/>
                <w:sz w:val="20"/>
                <w:szCs w:val="20"/>
              </w:rPr>
              <w:t>Static vs. Dynamic Typing</w:t>
            </w:r>
          </w:p>
          <w:p w14:paraId="414CB593" w14:textId="31C8958B" w:rsidR="000F2334" w:rsidRDefault="004259E5" w:rsidP="0053231B">
            <w:pPr>
              <w:jc w:val="center"/>
              <w:rPr>
                <w:szCs w:val="17"/>
              </w:rPr>
            </w:pPr>
            <w:r>
              <w:rPr>
                <w:rFonts w:ascii="Arial" w:hAnsi="Arial" w:cs="Arial"/>
                <w:noProof/>
                <w:color w:val="000000"/>
                <w:sz w:val="22"/>
              </w:rPr>
              <w:drawing>
                <wp:inline distT="0" distB="0" distL="0" distR="0" wp14:anchorId="1C917E48" wp14:editId="14A64BCD">
                  <wp:extent cx="2057400" cy="1636776"/>
                  <wp:effectExtent l="19050" t="19050" r="19050" b="20955"/>
                  <wp:docPr id="20" name="Picture 20" descr="https://lh6.googleusercontent.com/4xw3_ubYhmdX_rD9Akg2MMUWa4fkPuNNwPZm0tkIefyjpsO5CYiXUB_qEyV-kp4MOEoW6TWrX8HFnSsCZpV9XwMgrOqR1vNmkqCO3nqf3pQRuqsvPfwW02Ew5RjDUftmq7GSx1T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6.googleusercontent.com/4xw3_ubYhmdX_rD9Akg2MMUWa4fkPuNNwPZm0tkIefyjpsO5CYiXUB_qEyV-kp4MOEoW6TWrX8HFnSsCZpV9XwMgrOqR1vNmkqCO3nqf3pQRuqsvPfwW02Ew5RjDUftmq7GSx1T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7400" cy="1636776"/>
                          </a:xfrm>
                          <a:prstGeom prst="rect">
                            <a:avLst/>
                          </a:prstGeom>
                          <a:noFill/>
                          <a:ln w="3175">
                            <a:solidFill>
                              <a:schemeClr val="accent5">
                                <a:lumMod val="75000"/>
                              </a:schemeClr>
                            </a:solidFill>
                          </a:ln>
                        </pic:spPr>
                      </pic:pic>
                    </a:graphicData>
                  </a:graphic>
                </wp:inline>
              </w:drawing>
            </w:r>
          </w:p>
          <w:p w14:paraId="0A8EF215" w14:textId="77777777" w:rsidR="004259E5" w:rsidRPr="0053231B" w:rsidRDefault="004259E5" w:rsidP="0053231B">
            <w:pPr>
              <w:pStyle w:val="Caption"/>
              <w:spacing w:before="340" w:after="0" w:line="360" w:lineRule="auto"/>
              <w:jc w:val="center"/>
              <w:rPr>
                <w:rFonts w:ascii="Arial" w:hAnsi="Arial" w:cs="Arial"/>
                <w:b/>
                <w:i w:val="0"/>
                <w:noProof/>
                <w:color w:val="000000"/>
                <w:sz w:val="20"/>
                <w:szCs w:val="20"/>
              </w:rPr>
            </w:pPr>
            <w:r w:rsidRPr="0053231B">
              <w:rPr>
                <w:b/>
                <w:i w:val="0"/>
                <w:color w:val="auto"/>
                <w:sz w:val="20"/>
                <w:szCs w:val="20"/>
              </w:rPr>
              <w:t>Debugging Time of Type Problems</w:t>
            </w:r>
          </w:p>
          <w:p w14:paraId="2B6A226F" w14:textId="77777777" w:rsidR="004259E5" w:rsidRDefault="004259E5" w:rsidP="00E2736A">
            <w:pPr>
              <w:jc w:val="center"/>
              <w:rPr>
                <w:szCs w:val="17"/>
              </w:rPr>
            </w:pPr>
            <w:r>
              <w:rPr>
                <w:rFonts w:ascii="Arial" w:hAnsi="Arial" w:cs="Arial"/>
                <w:noProof/>
                <w:color w:val="000000"/>
                <w:sz w:val="22"/>
              </w:rPr>
              <w:drawing>
                <wp:inline distT="0" distB="0" distL="0" distR="0" wp14:anchorId="604743DD" wp14:editId="2903672E">
                  <wp:extent cx="2057400" cy="2441448"/>
                  <wp:effectExtent l="19050" t="19050" r="19050" b="16510"/>
                  <wp:docPr id="27" name="Picture 27" descr="https://lh5.googleusercontent.com/tqa0V6dXWeLFl8IuP-waMDJl8-IUhLYw6N6oyv8a31cMpH7JdbWOGYZRzF9akUyjwCC3tGcUVV7GM1KA7TYNggCYtQSBWvpEDUYQgzcOneTwZvWIGqKZ3kgDuxTsI7w4Qpdm-X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lh5.googleusercontent.com/tqa0V6dXWeLFl8IuP-waMDJl8-IUhLYw6N6oyv8a31cMpH7JdbWOGYZRzF9akUyjwCC3tGcUVV7GM1KA7TYNggCYtQSBWvpEDUYQgzcOneTwZvWIGqKZ3kgDuxTsI7w4Qpdm-Xa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7400" cy="2441448"/>
                          </a:xfrm>
                          <a:prstGeom prst="rect">
                            <a:avLst/>
                          </a:prstGeom>
                          <a:noFill/>
                          <a:ln w="3175">
                            <a:solidFill>
                              <a:schemeClr val="accent5">
                                <a:lumMod val="75000"/>
                              </a:schemeClr>
                            </a:solidFill>
                          </a:ln>
                        </pic:spPr>
                      </pic:pic>
                    </a:graphicData>
                  </a:graphic>
                </wp:inline>
              </w:drawing>
            </w:r>
          </w:p>
          <w:p w14:paraId="49DA271B" w14:textId="5E47DFEF" w:rsidR="000A0B87" w:rsidRPr="0053231B" w:rsidRDefault="00A81DC8" w:rsidP="0053231B">
            <w:pPr>
              <w:pStyle w:val="Caption"/>
              <w:spacing w:before="340" w:after="0" w:line="360" w:lineRule="auto"/>
              <w:jc w:val="center"/>
              <w:rPr>
                <w:b/>
                <w:i w:val="0"/>
                <w:color w:val="auto"/>
                <w:sz w:val="20"/>
                <w:szCs w:val="20"/>
              </w:rPr>
            </w:pPr>
            <w:r w:rsidRPr="0053231B">
              <w:rPr>
                <w:b/>
                <w:i w:val="0"/>
                <w:color w:val="auto"/>
                <w:sz w:val="20"/>
                <w:szCs w:val="20"/>
              </w:rPr>
              <w:t>Token Accuracy Mapping of Syntax</w:t>
            </w:r>
          </w:p>
          <w:p w14:paraId="28E9C0A2" w14:textId="6317F1AC" w:rsidR="000A0B87" w:rsidRPr="00E2736A" w:rsidRDefault="000A0B87" w:rsidP="00E2736A">
            <w:pPr>
              <w:jc w:val="center"/>
              <w:rPr>
                <w:szCs w:val="17"/>
              </w:rPr>
            </w:pPr>
            <w:r>
              <w:rPr>
                <w:rFonts w:ascii="Arial" w:hAnsi="Arial" w:cs="Arial"/>
                <w:noProof/>
                <w:color w:val="000000"/>
                <w:sz w:val="22"/>
              </w:rPr>
              <w:drawing>
                <wp:inline distT="0" distB="0" distL="0" distR="0" wp14:anchorId="289F3CC3" wp14:editId="2CA07BF3">
                  <wp:extent cx="2057400" cy="1014984"/>
                  <wp:effectExtent l="19050" t="19050" r="19050" b="13970"/>
                  <wp:docPr id="1" name="Picture 1" descr="https://lh4.googleusercontent.com/ESAKbUNBwfUur5iCJId7h2n0TT_EmqwpABoyl9k5DxdYzItDZCveN5xO3JOhFixbmhmrvnhRX66Ha3Kkh8H3hqSBlX-kD_vyUXieH_MWOmmbj-SFfj0pBqYRtFOauKJqZhKpz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4.googleusercontent.com/ESAKbUNBwfUur5iCJId7h2n0TT_EmqwpABoyl9k5DxdYzItDZCveN5xO3JOhFixbmhmrvnhRX66Ha3Kkh8H3hqSBlX-kD_vyUXieH_MWOmmbj-SFfj0pBqYRtFOauKJqZhKpzD9-"/>
                          <pic:cNvPicPr>
                            <a:picLocks noChangeAspect="1" noChangeArrowheads="1"/>
                          </pic:cNvPicPr>
                        </pic:nvPicPr>
                        <pic:blipFill rotWithShape="1">
                          <a:blip r:embed="rId12">
                            <a:extLst>
                              <a:ext uri="{28A0092B-C50C-407E-A947-70E740481C1C}">
                                <a14:useLocalDpi xmlns:a14="http://schemas.microsoft.com/office/drawing/2010/main" val="0"/>
                              </a:ext>
                            </a:extLst>
                          </a:blip>
                          <a:srcRect b="21428"/>
                          <a:stretch/>
                        </pic:blipFill>
                        <pic:spPr bwMode="auto">
                          <a:xfrm>
                            <a:off x="0" y="0"/>
                            <a:ext cx="2057400" cy="1014984"/>
                          </a:xfrm>
                          <a:prstGeom prst="rect">
                            <a:avLst/>
                          </a:prstGeom>
                          <a:noFill/>
                          <a:ln w="3175" cap="flat" cmpd="sng" algn="ctr">
                            <a:solidFill>
                              <a:srgbClr val="4BACC6">
                                <a:lumMod val="75000"/>
                              </a:srgbClr>
                            </a:solidFill>
                            <a:prstDash val="solid"/>
                            <a:round/>
                            <a:headEnd type="none" w="med" len="med"/>
                            <a:tailEnd type="none" w="med" len="med"/>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1="http://schemas.microsoft.com/office/drawing/2015/9/8/chartex" xmlns:cx="http://schemas.microsoft.com/office/drawing/2014/chartex"/>
                            </a:ext>
                          </a:extLst>
                        </pic:spPr>
                      </pic:pic>
                    </a:graphicData>
                  </a:graphic>
                </wp:inline>
              </w:drawing>
            </w:r>
          </w:p>
        </w:tc>
      </w:tr>
      <w:tr w:rsidR="004259E5" w14:paraId="32D0B1A4" w14:textId="77777777" w:rsidTr="000F2334">
        <w:trPr>
          <w:trHeight w:val="288"/>
        </w:trPr>
        <w:tc>
          <w:tcPr>
            <w:tcW w:w="7200" w:type="dxa"/>
            <w:tcBorders>
              <w:top w:val="nil"/>
            </w:tcBorders>
            <w:tcMar>
              <w:top w:w="29" w:type="dxa"/>
              <w:left w:w="72" w:type="dxa"/>
              <w:bottom w:w="29" w:type="dxa"/>
              <w:right w:w="72" w:type="dxa"/>
            </w:tcMar>
            <w:vAlign w:val="bottom"/>
          </w:tcPr>
          <w:p w14:paraId="6B7B05AE" w14:textId="77777777" w:rsidR="004259E5" w:rsidRPr="000F2334" w:rsidRDefault="004259E5" w:rsidP="00841214">
            <w:pPr>
              <w:pStyle w:val="Heading3"/>
              <w:ind w:left="72"/>
              <w:rPr>
                <w:sz w:val="26"/>
                <w:szCs w:val="26"/>
              </w:rPr>
            </w:pPr>
            <w:r w:rsidRPr="00841214">
              <w:rPr>
                <w:color w:val="215868"/>
                <w:sz w:val="26"/>
                <w:szCs w:val="26"/>
              </w:rPr>
              <w:t>Software Transactional Memory (STM)</w:t>
            </w:r>
          </w:p>
        </w:tc>
        <w:tc>
          <w:tcPr>
            <w:tcW w:w="3600" w:type="dxa"/>
            <w:vMerge/>
            <w:shd w:val="clear" w:color="auto" w:fill="D9D9D9" w:themeFill="background1" w:themeFillShade="D9"/>
            <w:tcMar>
              <w:top w:w="29" w:type="dxa"/>
              <w:left w:w="29" w:type="dxa"/>
              <w:bottom w:w="29" w:type="dxa"/>
              <w:right w:w="29" w:type="dxa"/>
            </w:tcMar>
          </w:tcPr>
          <w:p w14:paraId="6995CC6F" w14:textId="77777777" w:rsidR="004259E5" w:rsidRDefault="004259E5" w:rsidP="00895C49">
            <w:pPr>
              <w:rPr>
                <w:szCs w:val="17"/>
              </w:rPr>
            </w:pPr>
          </w:p>
        </w:tc>
      </w:tr>
      <w:tr w:rsidR="004259E5" w14:paraId="61B77872" w14:textId="77777777" w:rsidTr="001D2F02">
        <w:trPr>
          <w:trHeight w:val="1296"/>
        </w:trPr>
        <w:tc>
          <w:tcPr>
            <w:tcW w:w="7200" w:type="dxa"/>
            <w:tcBorders>
              <w:top w:val="nil"/>
            </w:tcBorders>
            <w:tcMar>
              <w:top w:w="144" w:type="dxa"/>
              <w:left w:w="144" w:type="dxa"/>
              <w:bottom w:w="144" w:type="dxa"/>
              <w:right w:w="144" w:type="dxa"/>
            </w:tcMar>
            <w:vAlign w:val="center"/>
          </w:tcPr>
          <w:p w14:paraId="0B3BA8F6" w14:textId="1FAF2929" w:rsidR="004259E5" w:rsidRPr="003B116D" w:rsidRDefault="00505BC6" w:rsidP="003B116D">
            <w:pPr>
              <w:pStyle w:val="Heading4"/>
              <w:spacing w:after="60" w:line="204" w:lineRule="auto"/>
              <w:rPr>
                <w:rFonts w:asciiTheme="minorHAnsi" w:hAnsiTheme="minorHAnsi"/>
                <w:b/>
                <w:sz w:val="20"/>
                <w:szCs w:val="20"/>
              </w:rPr>
            </w:pPr>
            <w:r w:rsidRPr="003B116D">
              <w:rPr>
                <w:rFonts w:asciiTheme="minorHAnsi" w:hAnsiTheme="minorHAnsi"/>
                <w:b/>
                <w:sz w:val="20"/>
                <w:szCs w:val="20"/>
              </w:rPr>
              <w:t>STM can reduce programming time and</w:t>
            </w:r>
            <w:r w:rsidR="004259E5" w:rsidRPr="003B116D">
              <w:rPr>
                <w:rFonts w:asciiTheme="minorHAnsi" w:hAnsiTheme="minorHAnsi"/>
                <w:b/>
                <w:sz w:val="20"/>
                <w:szCs w:val="20"/>
              </w:rPr>
              <w:t xml:space="preserve"> prevent synchronization bugs</w:t>
            </w:r>
          </w:p>
          <w:p w14:paraId="0ACDAAAE" w14:textId="1C08D6D4" w:rsidR="004259E5" w:rsidRDefault="004259E5" w:rsidP="00505BC6">
            <w:pPr>
              <w:jc w:val="both"/>
              <w:rPr>
                <w:szCs w:val="17"/>
              </w:rPr>
            </w:pPr>
            <w:r w:rsidRPr="00994E41">
              <w:rPr>
                <w:szCs w:val="17"/>
              </w:rPr>
              <w:t>In a study by Pankratius</w:t>
            </w:r>
            <w:r w:rsidR="00505BC6">
              <w:rPr>
                <w:szCs w:val="17"/>
              </w:rPr>
              <w:t xml:space="preserve"> </w:t>
            </w:r>
            <w:r w:rsidR="00505BC6" w:rsidRPr="00505BC6">
              <w:rPr>
                <w:szCs w:val="17"/>
              </w:rPr>
              <w:t xml:space="preserve">and </w:t>
            </w:r>
            <w:r w:rsidR="00505BC6" w:rsidRPr="00505BC6">
              <w:rPr>
                <w:noProof/>
                <w:szCs w:val="17"/>
              </w:rPr>
              <w:t>Adl-Tabatabai</w:t>
            </w:r>
            <w:r w:rsidRPr="00505BC6">
              <w:rPr>
                <w:szCs w:val="17"/>
              </w:rPr>
              <w:t>,</w:t>
            </w:r>
            <w:r w:rsidRPr="00994E41">
              <w:rPr>
                <w:szCs w:val="17"/>
              </w:rPr>
              <w:t xml:space="preserve"> student teams developed a desktop search engine</w:t>
            </w:r>
            <w:r w:rsidR="00E57A98">
              <w:rPr>
                <w:szCs w:val="17"/>
              </w:rPr>
              <w:t xml:space="preserve"> with either locks or STM</w:t>
            </w:r>
            <w:r w:rsidRPr="00994E41">
              <w:rPr>
                <w:szCs w:val="17"/>
              </w:rPr>
              <w:t>. The STM teams were among the first to hav</w:t>
            </w:r>
            <w:r w:rsidR="00E57A98">
              <w:rPr>
                <w:szCs w:val="17"/>
              </w:rPr>
              <w:t>e an operational implementation</w:t>
            </w:r>
            <w:r w:rsidRPr="00994E41">
              <w:rPr>
                <w:szCs w:val="17"/>
              </w:rPr>
              <w:t xml:space="preserve"> </w:t>
            </w:r>
            <w:r w:rsidR="00E57A98">
              <w:rPr>
                <w:szCs w:val="17"/>
              </w:rPr>
              <w:t>and</w:t>
            </w:r>
            <w:r w:rsidRPr="00994E41">
              <w:rPr>
                <w:szCs w:val="17"/>
              </w:rPr>
              <w:t xml:space="preserve"> spent less than half the time debugging segmentation faults, but had more problems tuning performance and implementing queries. Code inspections </w:t>
            </w:r>
            <w:r w:rsidR="00505BC6">
              <w:rPr>
                <w:szCs w:val="17"/>
              </w:rPr>
              <w:t>were suggestive</w:t>
            </w:r>
            <w:r w:rsidRPr="00994E41">
              <w:rPr>
                <w:szCs w:val="17"/>
              </w:rPr>
              <w:t xml:space="preserve"> that </w:t>
            </w:r>
            <w:r w:rsidR="00505BC6">
              <w:rPr>
                <w:szCs w:val="17"/>
              </w:rPr>
              <w:t>S</w:t>
            </w:r>
            <w:r w:rsidRPr="00994E41">
              <w:rPr>
                <w:szCs w:val="17"/>
              </w:rPr>
              <w:t>TM code was easier to understand than locks code, because the locks teams used many locks (up to thousands) to improve performance</w:t>
            </w:r>
            <w:r w:rsidR="00505BC6">
              <w:rPr>
                <w:szCs w:val="17"/>
              </w:rPr>
              <w:t xml:space="preserve"> [5]</w:t>
            </w:r>
            <w:r w:rsidRPr="00994E41">
              <w:rPr>
                <w:szCs w:val="17"/>
              </w:rPr>
              <w:t>.</w:t>
            </w:r>
          </w:p>
        </w:tc>
        <w:tc>
          <w:tcPr>
            <w:tcW w:w="3600" w:type="dxa"/>
            <w:vMerge/>
            <w:shd w:val="clear" w:color="auto" w:fill="D9D9D9" w:themeFill="background1" w:themeFillShade="D9"/>
            <w:tcMar>
              <w:top w:w="29" w:type="dxa"/>
              <w:left w:w="29" w:type="dxa"/>
              <w:bottom w:w="29" w:type="dxa"/>
              <w:right w:w="29" w:type="dxa"/>
            </w:tcMar>
          </w:tcPr>
          <w:p w14:paraId="0F19895D" w14:textId="77777777" w:rsidR="004259E5" w:rsidRDefault="004259E5" w:rsidP="00895C49">
            <w:pPr>
              <w:rPr>
                <w:szCs w:val="17"/>
              </w:rPr>
            </w:pPr>
          </w:p>
        </w:tc>
      </w:tr>
      <w:tr w:rsidR="004259E5" w:rsidRPr="000F2334" w14:paraId="63D348B4" w14:textId="77777777" w:rsidTr="000F2334">
        <w:trPr>
          <w:trHeight w:val="288"/>
        </w:trPr>
        <w:tc>
          <w:tcPr>
            <w:tcW w:w="7200" w:type="dxa"/>
            <w:tcBorders>
              <w:top w:val="nil"/>
            </w:tcBorders>
            <w:tcMar>
              <w:top w:w="29" w:type="dxa"/>
              <w:left w:w="72" w:type="dxa"/>
              <w:bottom w:w="29" w:type="dxa"/>
              <w:right w:w="72" w:type="dxa"/>
            </w:tcMar>
            <w:vAlign w:val="bottom"/>
          </w:tcPr>
          <w:p w14:paraId="56948814" w14:textId="3C9E0B4F" w:rsidR="004259E5" w:rsidRPr="000F2334" w:rsidRDefault="00E15EDE" w:rsidP="00841214">
            <w:pPr>
              <w:pStyle w:val="Heading3"/>
              <w:ind w:left="72"/>
              <w:rPr>
                <w:b/>
                <w:sz w:val="26"/>
                <w:szCs w:val="26"/>
              </w:rPr>
            </w:pPr>
            <w:r w:rsidRPr="00841214">
              <w:rPr>
                <w:color w:val="215868"/>
                <w:sz w:val="26"/>
                <w:szCs w:val="26"/>
              </w:rPr>
              <w:t>Notation</w:t>
            </w:r>
          </w:p>
        </w:tc>
        <w:tc>
          <w:tcPr>
            <w:tcW w:w="3600" w:type="dxa"/>
            <w:vMerge/>
            <w:shd w:val="clear" w:color="auto" w:fill="D9D9D9" w:themeFill="background1" w:themeFillShade="D9"/>
            <w:tcMar>
              <w:top w:w="29" w:type="dxa"/>
              <w:left w:w="29" w:type="dxa"/>
              <w:bottom w:w="29" w:type="dxa"/>
              <w:right w:w="29" w:type="dxa"/>
            </w:tcMar>
          </w:tcPr>
          <w:p w14:paraId="1B3538DD" w14:textId="77777777" w:rsidR="004259E5" w:rsidRPr="000F2334" w:rsidRDefault="004259E5" w:rsidP="00895C49">
            <w:pPr>
              <w:rPr>
                <w:sz w:val="26"/>
                <w:szCs w:val="26"/>
              </w:rPr>
            </w:pPr>
          </w:p>
        </w:tc>
      </w:tr>
      <w:tr w:rsidR="004259E5" w14:paraId="28E24F5E" w14:textId="77777777" w:rsidTr="001D2F02">
        <w:trPr>
          <w:trHeight w:val="576"/>
        </w:trPr>
        <w:tc>
          <w:tcPr>
            <w:tcW w:w="7200" w:type="dxa"/>
            <w:tcBorders>
              <w:top w:val="nil"/>
            </w:tcBorders>
            <w:tcMar>
              <w:top w:w="144" w:type="dxa"/>
              <w:left w:w="144" w:type="dxa"/>
              <w:bottom w:w="144" w:type="dxa"/>
              <w:right w:w="144" w:type="dxa"/>
            </w:tcMar>
            <w:vAlign w:val="center"/>
          </w:tcPr>
          <w:p w14:paraId="3B991A1A" w14:textId="34BF1489" w:rsidR="00D15588" w:rsidRPr="003B116D" w:rsidRDefault="00E8008E" w:rsidP="003B116D">
            <w:pPr>
              <w:pStyle w:val="Heading4"/>
              <w:spacing w:after="60" w:line="204" w:lineRule="auto"/>
              <w:rPr>
                <w:rFonts w:asciiTheme="minorHAnsi" w:hAnsiTheme="minorHAnsi"/>
                <w:b/>
                <w:sz w:val="20"/>
                <w:szCs w:val="20"/>
              </w:rPr>
            </w:pPr>
            <w:r w:rsidRPr="003B116D">
              <w:rPr>
                <w:rFonts w:asciiTheme="minorHAnsi" w:hAnsiTheme="minorHAnsi"/>
                <w:b/>
                <w:sz w:val="20"/>
                <w:szCs w:val="20"/>
              </w:rPr>
              <w:t>The notation used in programming languages has a large impact on novices</w:t>
            </w:r>
          </w:p>
          <w:p w14:paraId="7B8B22D2" w14:textId="0C8D6639" w:rsidR="004259E5" w:rsidRPr="00D15588" w:rsidRDefault="00E8008E" w:rsidP="0086418C">
            <w:pPr>
              <w:spacing w:after="60"/>
              <w:jc w:val="both"/>
              <w:rPr>
                <w:sz w:val="20"/>
                <w:szCs w:val="20"/>
              </w:rPr>
            </w:pPr>
            <w:r w:rsidRPr="00E8008E">
              <w:rPr>
                <w:szCs w:val="17"/>
              </w:rPr>
              <w:t xml:space="preserve">In a study of six programming languages using novices, one randomized controlled trial found that accuracy rates for certain C-style languages (Perl, Java) were not significantly higher than a language with randomly generated keywords and symbols, while languages </w:t>
            </w:r>
            <w:r w:rsidR="0086418C">
              <w:rPr>
                <w:szCs w:val="17"/>
              </w:rPr>
              <w:t>that</w:t>
            </w:r>
            <w:r w:rsidRPr="00E8008E">
              <w:rPr>
                <w:szCs w:val="17"/>
              </w:rPr>
              <w:t xml:space="preserve"> deviated from </w:t>
            </w:r>
            <w:r w:rsidR="0086418C">
              <w:rPr>
                <w:szCs w:val="17"/>
              </w:rPr>
              <w:t>this</w:t>
            </w:r>
            <w:r w:rsidRPr="00E8008E">
              <w:rPr>
                <w:szCs w:val="17"/>
              </w:rPr>
              <w:t xml:space="preserve"> style did (Quorum, Ruby, Python). Statistical procedures called Token Accuracy Mapping now exist that can predict which tokens contribute, positively or negatively, to the overall effect</w:t>
            </w:r>
            <w:r w:rsidR="00505BC6">
              <w:rPr>
                <w:szCs w:val="17"/>
              </w:rPr>
              <w:t xml:space="preserve"> [6]</w:t>
            </w:r>
            <w:r w:rsidRPr="00E8008E">
              <w:rPr>
                <w:szCs w:val="17"/>
              </w:rPr>
              <w:t>.</w:t>
            </w:r>
          </w:p>
        </w:tc>
        <w:tc>
          <w:tcPr>
            <w:tcW w:w="3600" w:type="dxa"/>
            <w:vMerge/>
            <w:shd w:val="clear" w:color="auto" w:fill="D9D9D9" w:themeFill="background1" w:themeFillShade="D9"/>
            <w:tcMar>
              <w:top w:w="29" w:type="dxa"/>
              <w:left w:w="29" w:type="dxa"/>
              <w:bottom w:w="29" w:type="dxa"/>
              <w:right w:w="29" w:type="dxa"/>
            </w:tcMar>
          </w:tcPr>
          <w:p w14:paraId="23C3C827" w14:textId="77777777" w:rsidR="004259E5" w:rsidRDefault="004259E5" w:rsidP="00895C49">
            <w:pPr>
              <w:rPr>
                <w:szCs w:val="17"/>
              </w:rPr>
            </w:pPr>
          </w:p>
        </w:tc>
      </w:tr>
      <w:tr w:rsidR="004259E5" w:rsidRPr="000F2334" w14:paraId="6C3C10D8" w14:textId="77777777" w:rsidTr="000F2334">
        <w:trPr>
          <w:trHeight w:val="288"/>
        </w:trPr>
        <w:tc>
          <w:tcPr>
            <w:tcW w:w="7200" w:type="dxa"/>
            <w:tcBorders>
              <w:top w:val="nil"/>
              <w:bottom w:val="nil"/>
            </w:tcBorders>
            <w:tcMar>
              <w:top w:w="29" w:type="dxa"/>
              <w:left w:w="72" w:type="dxa"/>
              <w:bottom w:w="29" w:type="dxa"/>
              <w:right w:w="72" w:type="dxa"/>
            </w:tcMar>
            <w:vAlign w:val="bottom"/>
          </w:tcPr>
          <w:p w14:paraId="0D0BA2C4" w14:textId="32209405" w:rsidR="004259E5" w:rsidRPr="000F2334" w:rsidRDefault="004259E5" w:rsidP="00841214">
            <w:pPr>
              <w:pStyle w:val="Heading3"/>
              <w:ind w:left="72"/>
              <w:rPr>
                <w:sz w:val="26"/>
                <w:szCs w:val="26"/>
              </w:rPr>
            </w:pPr>
            <w:r w:rsidRPr="00841214">
              <w:rPr>
                <w:color w:val="215868"/>
                <w:sz w:val="26"/>
                <w:szCs w:val="26"/>
              </w:rPr>
              <w:t>Inheritance</w:t>
            </w:r>
          </w:p>
        </w:tc>
        <w:tc>
          <w:tcPr>
            <w:tcW w:w="3600" w:type="dxa"/>
            <w:vMerge/>
            <w:shd w:val="clear" w:color="auto" w:fill="D9D9D9" w:themeFill="background1" w:themeFillShade="D9"/>
            <w:tcMar>
              <w:top w:w="29" w:type="dxa"/>
              <w:left w:w="29" w:type="dxa"/>
              <w:bottom w:w="29" w:type="dxa"/>
              <w:right w:w="29" w:type="dxa"/>
            </w:tcMar>
          </w:tcPr>
          <w:p w14:paraId="126FF5F9" w14:textId="77777777" w:rsidR="004259E5" w:rsidRPr="000F2334" w:rsidRDefault="004259E5" w:rsidP="00895C49">
            <w:pPr>
              <w:rPr>
                <w:sz w:val="26"/>
                <w:szCs w:val="26"/>
              </w:rPr>
            </w:pPr>
          </w:p>
        </w:tc>
      </w:tr>
      <w:tr w:rsidR="004259E5" w14:paraId="2CDCAC62" w14:textId="77777777" w:rsidTr="001D2F02">
        <w:trPr>
          <w:trHeight w:val="1872"/>
        </w:trPr>
        <w:tc>
          <w:tcPr>
            <w:tcW w:w="7200" w:type="dxa"/>
            <w:tcBorders>
              <w:top w:val="nil"/>
              <w:bottom w:val="nil"/>
            </w:tcBorders>
            <w:tcMar>
              <w:top w:w="144" w:type="dxa"/>
              <w:left w:w="144" w:type="dxa"/>
              <w:bottom w:w="144" w:type="dxa"/>
              <w:right w:w="144" w:type="dxa"/>
            </w:tcMar>
            <w:vAlign w:val="center"/>
          </w:tcPr>
          <w:p w14:paraId="575F21EF" w14:textId="77777777" w:rsidR="004259E5" w:rsidRPr="003B116D" w:rsidRDefault="004259E5" w:rsidP="003B116D">
            <w:pPr>
              <w:pStyle w:val="Heading4"/>
              <w:spacing w:after="60" w:line="204" w:lineRule="auto"/>
              <w:rPr>
                <w:rFonts w:asciiTheme="minorHAnsi" w:hAnsiTheme="minorHAnsi"/>
                <w:b/>
                <w:sz w:val="20"/>
                <w:szCs w:val="20"/>
              </w:rPr>
            </w:pPr>
            <w:r w:rsidRPr="003B116D">
              <w:rPr>
                <w:rFonts w:asciiTheme="minorHAnsi" w:hAnsiTheme="minorHAnsi"/>
                <w:b/>
                <w:sz w:val="20"/>
                <w:szCs w:val="20"/>
              </w:rPr>
              <w:t>Inheritance depth is not a significant driver of software maintenance effort</w:t>
            </w:r>
          </w:p>
          <w:p w14:paraId="77A5A437" w14:textId="47F4B916" w:rsidR="004259E5" w:rsidRDefault="004259E5" w:rsidP="003470D5">
            <w:pPr>
              <w:jc w:val="both"/>
              <w:rPr>
                <w:szCs w:val="17"/>
              </w:rPr>
            </w:pPr>
            <w:r>
              <w:rPr>
                <w:szCs w:val="17"/>
              </w:rPr>
              <w:t>Co</w:t>
            </w:r>
            <w:r w:rsidRPr="00B04346">
              <w:rPr>
                <w:szCs w:val="17"/>
              </w:rPr>
              <w:t xml:space="preserve">de maintenance effort is </w:t>
            </w:r>
            <w:r>
              <w:rPr>
                <w:szCs w:val="17"/>
              </w:rPr>
              <w:t xml:space="preserve">not strongly </w:t>
            </w:r>
            <w:r w:rsidRPr="00B04346">
              <w:rPr>
                <w:szCs w:val="17"/>
              </w:rPr>
              <w:t>correlated with inheritance depth</w:t>
            </w:r>
            <w:r>
              <w:rPr>
                <w:szCs w:val="17"/>
              </w:rPr>
              <w:t>. Instead, factors such as t</w:t>
            </w:r>
            <w:r w:rsidRPr="00B04346">
              <w:rPr>
                <w:szCs w:val="17"/>
              </w:rPr>
              <w:t xml:space="preserve">he number of methods </w:t>
            </w:r>
            <w:r w:rsidR="00A81DC8">
              <w:rPr>
                <w:szCs w:val="17"/>
              </w:rPr>
              <w:t>to</w:t>
            </w:r>
            <w:r>
              <w:rPr>
                <w:szCs w:val="17"/>
              </w:rPr>
              <w:t xml:space="preserve"> </w:t>
            </w:r>
            <w:r w:rsidRPr="00B04346">
              <w:rPr>
                <w:szCs w:val="17"/>
              </w:rPr>
              <w:t xml:space="preserve">change and the experience of the maintainer </w:t>
            </w:r>
            <w:r w:rsidR="003470D5">
              <w:rPr>
                <w:szCs w:val="17"/>
              </w:rPr>
              <w:t>appear more related</w:t>
            </w:r>
            <w:r>
              <w:rPr>
                <w:szCs w:val="17"/>
              </w:rPr>
              <w:t xml:space="preserve">.  In one </w:t>
            </w:r>
            <w:r w:rsidRPr="00B04346">
              <w:rPr>
                <w:szCs w:val="17"/>
              </w:rPr>
              <w:t>controlled experiment</w:t>
            </w:r>
            <w:r>
              <w:rPr>
                <w:szCs w:val="17"/>
              </w:rPr>
              <w:t xml:space="preserve">, </w:t>
            </w:r>
            <w:r w:rsidR="0086418C">
              <w:rPr>
                <w:szCs w:val="17"/>
              </w:rPr>
              <w:t xml:space="preserve">Prechelt et al. </w:t>
            </w:r>
            <w:r w:rsidR="003470D5">
              <w:rPr>
                <w:szCs w:val="17"/>
              </w:rPr>
              <w:t xml:space="preserve">studied </w:t>
            </w:r>
            <w:r w:rsidR="00F02AFE">
              <w:rPr>
                <w:szCs w:val="17"/>
              </w:rPr>
              <w:t xml:space="preserve">the impacts on </w:t>
            </w:r>
            <w:r>
              <w:rPr>
                <w:szCs w:val="17"/>
              </w:rPr>
              <w:t xml:space="preserve">maintenance </w:t>
            </w:r>
            <w:r w:rsidRPr="00B04346">
              <w:rPr>
                <w:szCs w:val="17"/>
              </w:rPr>
              <w:t xml:space="preserve">with </w:t>
            </w:r>
            <w:r>
              <w:rPr>
                <w:szCs w:val="17"/>
              </w:rPr>
              <w:t xml:space="preserve">five levels of </w:t>
            </w:r>
            <w:r w:rsidRPr="00B04346">
              <w:rPr>
                <w:szCs w:val="17"/>
              </w:rPr>
              <w:t xml:space="preserve">inheritance depth </w:t>
            </w:r>
            <w:r>
              <w:rPr>
                <w:szCs w:val="17"/>
              </w:rPr>
              <w:t xml:space="preserve">compared to </w:t>
            </w:r>
            <w:r w:rsidRPr="00B04346">
              <w:rPr>
                <w:szCs w:val="17"/>
              </w:rPr>
              <w:t xml:space="preserve">“flattened” versions of </w:t>
            </w:r>
            <w:r>
              <w:rPr>
                <w:szCs w:val="17"/>
              </w:rPr>
              <w:t xml:space="preserve">the same program </w:t>
            </w:r>
            <w:r w:rsidRPr="00B04346">
              <w:rPr>
                <w:szCs w:val="17"/>
              </w:rPr>
              <w:t xml:space="preserve">with three and zero levels. </w:t>
            </w:r>
            <w:r>
              <w:rPr>
                <w:szCs w:val="17"/>
              </w:rPr>
              <w:t xml:space="preserve">The effort level was most highly correlated with </w:t>
            </w:r>
            <w:r w:rsidRPr="00B04346">
              <w:rPr>
                <w:szCs w:val="17"/>
              </w:rPr>
              <w:t>the number of methods that needed to be understood for the change</w:t>
            </w:r>
            <w:r>
              <w:rPr>
                <w:szCs w:val="17"/>
              </w:rPr>
              <w:t xml:space="preserve">, followed by the </w:t>
            </w:r>
            <w:r w:rsidRPr="00B04346">
              <w:rPr>
                <w:szCs w:val="17"/>
              </w:rPr>
              <w:t xml:space="preserve">maintainer’s experience </w:t>
            </w:r>
            <w:r>
              <w:rPr>
                <w:szCs w:val="17"/>
              </w:rPr>
              <w:t xml:space="preserve">and then inheritance depth, which made </w:t>
            </w:r>
            <w:r w:rsidR="003470D5">
              <w:rPr>
                <w:szCs w:val="17"/>
              </w:rPr>
              <w:t xml:space="preserve">little </w:t>
            </w:r>
            <w:r w:rsidRPr="00B04346">
              <w:rPr>
                <w:szCs w:val="17"/>
              </w:rPr>
              <w:t xml:space="preserve">difference. Reducing or eliminating this depth does not seem to </w:t>
            </w:r>
            <w:r>
              <w:rPr>
                <w:szCs w:val="17"/>
              </w:rPr>
              <w:t>have much e</w:t>
            </w:r>
            <w:r w:rsidRPr="00B04346">
              <w:rPr>
                <w:szCs w:val="17"/>
              </w:rPr>
              <w:t xml:space="preserve">ffect </w:t>
            </w:r>
            <w:r>
              <w:rPr>
                <w:szCs w:val="17"/>
              </w:rPr>
              <w:t xml:space="preserve">on </w:t>
            </w:r>
            <w:r w:rsidRPr="00B04346">
              <w:rPr>
                <w:szCs w:val="17"/>
              </w:rPr>
              <w:t>the effort required for understanding software</w:t>
            </w:r>
            <w:r w:rsidR="00505BC6">
              <w:rPr>
                <w:szCs w:val="17"/>
              </w:rPr>
              <w:t xml:space="preserve"> [7]</w:t>
            </w:r>
            <w:r w:rsidRPr="00B04346">
              <w:rPr>
                <w:szCs w:val="17"/>
              </w:rPr>
              <w:t>.</w:t>
            </w:r>
          </w:p>
        </w:tc>
        <w:tc>
          <w:tcPr>
            <w:tcW w:w="3600" w:type="dxa"/>
            <w:vMerge/>
            <w:shd w:val="clear" w:color="auto" w:fill="D9D9D9" w:themeFill="background1" w:themeFillShade="D9"/>
            <w:tcMar>
              <w:top w:w="29" w:type="dxa"/>
              <w:left w:w="29" w:type="dxa"/>
              <w:bottom w:w="29" w:type="dxa"/>
              <w:right w:w="29" w:type="dxa"/>
            </w:tcMar>
          </w:tcPr>
          <w:p w14:paraId="2899BC61" w14:textId="77777777" w:rsidR="004259E5" w:rsidRDefault="004259E5" w:rsidP="00895C49">
            <w:pPr>
              <w:rPr>
                <w:szCs w:val="17"/>
              </w:rPr>
            </w:pPr>
          </w:p>
        </w:tc>
      </w:tr>
      <w:tr w:rsidR="004259E5" w:rsidRPr="000F2334" w14:paraId="6604FFB0" w14:textId="77777777" w:rsidTr="000F2334">
        <w:trPr>
          <w:trHeight w:val="288"/>
        </w:trPr>
        <w:tc>
          <w:tcPr>
            <w:tcW w:w="7200" w:type="dxa"/>
            <w:tcBorders>
              <w:top w:val="nil"/>
              <w:bottom w:val="nil"/>
            </w:tcBorders>
            <w:tcMar>
              <w:top w:w="29" w:type="dxa"/>
              <w:left w:w="72" w:type="dxa"/>
              <w:bottom w:w="29" w:type="dxa"/>
              <w:right w:w="72" w:type="dxa"/>
            </w:tcMar>
            <w:vAlign w:val="bottom"/>
          </w:tcPr>
          <w:p w14:paraId="28CDE898" w14:textId="070517EB" w:rsidR="004259E5" w:rsidRPr="000F2334" w:rsidRDefault="004259E5" w:rsidP="00841214">
            <w:pPr>
              <w:pStyle w:val="Heading3"/>
              <w:ind w:left="72"/>
              <w:rPr>
                <w:sz w:val="26"/>
                <w:szCs w:val="26"/>
              </w:rPr>
            </w:pPr>
            <w:r w:rsidRPr="00841214">
              <w:rPr>
                <w:color w:val="215868"/>
                <w:sz w:val="26"/>
                <w:szCs w:val="26"/>
              </w:rPr>
              <w:t>Early Learning</w:t>
            </w:r>
            <w:r w:rsidR="000A0B87" w:rsidRPr="00841214">
              <w:rPr>
                <w:color w:val="215868"/>
                <w:sz w:val="26"/>
                <w:szCs w:val="26"/>
              </w:rPr>
              <w:t xml:space="preserve"> and Visualization/Blocks</w:t>
            </w:r>
          </w:p>
        </w:tc>
        <w:tc>
          <w:tcPr>
            <w:tcW w:w="3600" w:type="dxa"/>
            <w:vMerge/>
            <w:shd w:val="clear" w:color="auto" w:fill="D9D9D9" w:themeFill="background1" w:themeFillShade="D9"/>
            <w:tcMar>
              <w:top w:w="29" w:type="dxa"/>
              <w:left w:w="29" w:type="dxa"/>
              <w:bottom w:w="29" w:type="dxa"/>
              <w:right w:w="29" w:type="dxa"/>
            </w:tcMar>
          </w:tcPr>
          <w:p w14:paraId="7E60E382" w14:textId="77777777" w:rsidR="004259E5" w:rsidRPr="000F2334" w:rsidRDefault="004259E5" w:rsidP="00895C49">
            <w:pPr>
              <w:rPr>
                <w:sz w:val="26"/>
                <w:szCs w:val="26"/>
              </w:rPr>
            </w:pPr>
          </w:p>
        </w:tc>
      </w:tr>
      <w:tr w:rsidR="004259E5" w14:paraId="51DD64D0" w14:textId="77777777" w:rsidTr="001D2F02">
        <w:trPr>
          <w:trHeight w:val="1728"/>
        </w:trPr>
        <w:tc>
          <w:tcPr>
            <w:tcW w:w="7200" w:type="dxa"/>
            <w:tcBorders>
              <w:top w:val="nil"/>
              <w:bottom w:val="nil"/>
            </w:tcBorders>
            <w:tcMar>
              <w:top w:w="144" w:type="dxa"/>
              <w:left w:w="144" w:type="dxa"/>
              <w:bottom w:w="144" w:type="dxa"/>
              <w:right w:w="144" w:type="dxa"/>
            </w:tcMar>
            <w:vAlign w:val="center"/>
          </w:tcPr>
          <w:p w14:paraId="68D200BD" w14:textId="566D0EC0" w:rsidR="004259E5" w:rsidRPr="003B116D" w:rsidRDefault="004259E5" w:rsidP="003B116D">
            <w:pPr>
              <w:pStyle w:val="Heading4"/>
              <w:spacing w:after="60" w:line="204" w:lineRule="auto"/>
              <w:rPr>
                <w:rFonts w:asciiTheme="minorHAnsi" w:hAnsiTheme="minorHAnsi"/>
                <w:b/>
                <w:sz w:val="20"/>
                <w:szCs w:val="20"/>
              </w:rPr>
            </w:pPr>
            <w:r w:rsidRPr="003B116D">
              <w:rPr>
                <w:rFonts w:asciiTheme="minorHAnsi" w:hAnsiTheme="minorHAnsi"/>
                <w:b/>
                <w:sz w:val="20"/>
                <w:szCs w:val="20"/>
              </w:rPr>
              <w:t>Curriculum for elementary ed</w:t>
            </w:r>
            <w:r w:rsidR="00267E75" w:rsidRPr="003B116D">
              <w:rPr>
                <w:rFonts w:asciiTheme="minorHAnsi" w:hAnsiTheme="minorHAnsi"/>
                <w:b/>
                <w:sz w:val="20"/>
                <w:szCs w:val="20"/>
              </w:rPr>
              <w:t>ucation and</w:t>
            </w:r>
            <w:r w:rsidR="00E52213" w:rsidRPr="003B116D">
              <w:rPr>
                <w:rFonts w:asciiTheme="minorHAnsi" w:hAnsiTheme="minorHAnsi"/>
                <w:b/>
                <w:sz w:val="20"/>
                <w:szCs w:val="20"/>
              </w:rPr>
              <w:t xml:space="preserve"> </w:t>
            </w:r>
            <w:r w:rsidR="00267E75" w:rsidRPr="003B116D">
              <w:rPr>
                <w:rFonts w:asciiTheme="minorHAnsi" w:hAnsiTheme="minorHAnsi"/>
                <w:b/>
                <w:sz w:val="20"/>
                <w:szCs w:val="20"/>
              </w:rPr>
              <w:t>early learning</w:t>
            </w:r>
          </w:p>
          <w:p w14:paraId="69734133" w14:textId="327EBFAD" w:rsidR="000A0B87" w:rsidRDefault="00E347CF" w:rsidP="001D2F02">
            <w:pPr>
              <w:spacing w:after="120"/>
              <w:jc w:val="both"/>
              <w:rPr>
                <w:szCs w:val="17"/>
              </w:rPr>
            </w:pPr>
            <w:r>
              <w:rPr>
                <w:szCs w:val="17"/>
              </w:rPr>
              <w:t xml:space="preserve">When analyzing a curriculum, look at </w:t>
            </w:r>
            <w:r w:rsidR="004259E5" w:rsidRPr="00B04346">
              <w:rPr>
                <w:szCs w:val="17"/>
              </w:rPr>
              <w:t>what earlier skil</w:t>
            </w:r>
            <w:r>
              <w:rPr>
                <w:szCs w:val="17"/>
              </w:rPr>
              <w:t>ls lead to success in the large</w:t>
            </w:r>
            <w:r w:rsidR="004259E5" w:rsidRPr="00B04346">
              <w:rPr>
                <w:szCs w:val="17"/>
              </w:rPr>
              <w:t xml:space="preserve"> and teach those in isolation before introducing more complex programming tasks.</w:t>
            </w:r>
            <w:r w:rsidR="004259E5">
              <w:rPr>
                <w:szCs w:val="17"/>
              </w:rPr>
              <w:t xml:space="preserve"> </w:t>
            </w:r>
            <w:r w:rsidR="004259E5" w:rsidRPr="00B04346">
              <w:rPr>
                <w:szCs w:val="17"/>
              </w:rPr>
              <w:t xml:space="preserve"> While most </w:t>
            </w:r>
            <w:r w:rsidR="004259E5">
              <w:rPr>
                <w:szCs w:val="17"/>
              </w:rPr>
              <w:t xml:space="preserve">first grade </w:t>
            </w:r>
            <w:r w:rsidR="004259E5" w:rsidRPr="00B04346">
              <w:rPr>
                <w:szCs w:val="17"/>
              </w:rPr>
              <w:t>students cannot program "real" programs</w:t>
            </w:r>
            <w:r w:rsidR="004259E5">
              <w:rPr>
                <w:szCs w:val="17"/>
              </w:rPr>
              <w:t>,</w:t>
            </w:r>
            <w:r w:rsidR="004259E5" w:rsidRPr="00B04346">
              <w:rPr>
                <w:szCs w:val="17"/>
              </w:rPr>
              <w:t xml:space="preserve"> </w:t>
            </w:r>
            <w:r w:rsidR="004259E5">
              <w:rPr>
                <w:szCs w:val="17"/>
              </w:rPr>
              <w:t xml:space="preserve">students </w:t>
            </w:r>
            <w:r w:rsidR="004259E5" w:rsidRPr="00B04346">
              <w:rPr>
                <w:szCs w:val="17"/>
              </w:rPr>
              <w:t xml:space="preserve">can still learn </w:t>
            </w:r>
            <w:r w:rsidR="004259E5">
              <w:rPr>
                <w:szCs w:val="17"/>
              </w:rPr>
              <w:t>to think in ways</w:t>
            </w:r>
            <w:r w:rsidR="004259E5" w:rsidRPr="00B04346">
              <w:rPr>
                <w:szCs w:val="17"/>
              </w:rPr>
              <w:t xml:space="preserve"> that lead to strong computational thinking skills. </w:t>
            </w:r>
            <w:r w:rsidR="004259E5">
              <w:rPr>
                <w:szCs w:val="17"/>
              </w:rPr>
              <w:t xml:space="preserve">They </w:t>
            </w:r>
            <w:r w:rsidR="004259E5" w:rsidRPr="00B04346">
              <w:rPr>
                <w:szCs w:val="17"/>
              </w:rPr>
              <w:t>already do activities that have some relationship to computing - color-by-number pictures, following algorithms, classifying objects by type. The key is to identify how to frame those activities to make connections with computational thinking, as well as identify what bridge activities could come between existing activities and more mature activities</w:t>
            </w:r>
            <w:r w:rsidR="005915ED">
              <w:rPr>
                <w:szCs w:val="17"/>
              </w:rPr>
              <w:t xml:space="preserve"> [9]</w:t>
            </w:r>
            <w:r w:rsidR="004259E5" w:rsidRPr="00B04346">
              <w:rPr>
                <w:szCs w:val="17"/>
              </w:rPr>
              <w:t>.</w:t>
            </w:r>
          </w:p>
          <w:p w14:paraId="4BE43688" w14:textId="77777777" w:rsidR="000A0B87" w:rsidRPr="003B116D" w:rsidRDefault="000A0B87" w:rsidP="003B116D">
            <w:pPr>
              <w:pStyle w:val="Heading4"/>
              <w:spacing w:after="60" w:line="204" w:lineRule="auto"/>
              <w:rPr>
                <w:rFonts w:asciiTheme="minorHAnsi" w:hAnsiTheme="minorHAnsi"/>
                <w:b/>
                <w:sz w:val="20"/>
                <w:szCs w:val="20"/>
              </w:rPr>
            </w:pPr>
            <w:r w:rsidRPr="003B116D">
              <w:rPr>
                <w:rFonts w:asciiTheme="minorHAnsi" w:hAnsiTheme="minorHAnsi"/>
                <w:b/>
                <w:sz w:val="20"/>
                <w:szCs w:val="20"/>
              </w:rPr>
              <w:t>Block Languages may impact learners differently than text</w:t>
            </w:r>
          </w:p>
          <w:p w14:paraId="5B7351E3" w14:textId="067D88B0" w:rsidR="000A0B87" w:rsidRPr="00991251" w:rsidRDefault="005915ED" w:rsidP="00267E75">
            <w:pPr>
              <w:jc w:val="both"/>
              <w:rPr>
                <w:rFonts w:asciiTheme="majorHAnsi" w:hAnsiTheme="majorHAnsi"/>
                <w:color w:val="215868" w:themeColor="accent5" w:themeShade="80"/>
                <w:sz w:val="28"/>
                <w:szCs w:val="36"/>
              </w:rPr>
            </w:pPr>
            <w:r w:rsidRPr="005915ED">
              <w:rPr>
                <w:rFonts w:cs="Helvetica"/>
                <w:szCs w:val="17"/>
              </w:rPr>
              <w:t xml:space="preserve">Visual Block-based languages, though lacking some of the functionality of text-based languages, have </w:t>
            </w:r>
            <w:r w:rsidR="00E347CF">
              <w:rPr>
                <w:rFonts w:cs="Helvetica"/>
                <w:szCs w:val="17"/>
              </w:rPr>
              <w:t xml:space="preserve">been </w:t>
            </w:r>
            <w:r w:rsidRPr="005915ED">
              <w:rPr>
                <w:rFonts w:cs="Helvetica"/>
                <w:szCs w:val="17"/>
              </w:rPr>
              <w:t>shown to lead to knowledge transfer to text-based languages</w:t>
            </w:r>
            <w:r>
              <w:rPr>
                <w:rFonts w:cs="Helvetica"/>
                <w:szCs w:val="17"/>
              </w:rPr>
              <w:t xml:space="preserve"> under</w:t>
            </w:r>
            <w:r w:rsidR="00267E75">
              <w:rPr>
                <w:rFonts w:cs="Helvetica"/>
                <w:szCs w:val="17"/>
              </w:rPr>
              <w:t xml:space="preserve"> some conditions</w:t>
            </w:r>
            <w:r w:rsidRPr="005915ED">
              <w:rPr>
                <w:rFonts w:cs="Helvetica"/>
                <w:szCs w:val="17"/>
              </w:rPr>
              <w:t xml:space="preserve">. Initialization of state, however, is one concept that is challenging for students within </w:t>
            </w:r>
            <w:r w:rsidR="00267E75">
              <w:rPr>
                <w:rFonts w:cs="Helvetica"/>
                <w:szCs w:val="17"/>
              </w:rPr>
              <w:t>block-based languages</w:t>
            </w:r>
            <w:r w:rsidRPr="005915ED">
              <w:rPr>
                <w:rFonts w:cs="Helvetica"/>
                <w:szCs w:val="17"/>
              </w:rPr>
              <w:t xml:space="preserve"> and does not match text-based languages.</w:t>
            </w:r>
            <w:r w:rsidR="00505BC6">
              <w:rPr>
                <w:szCs w:val="17"/>
              </w:rPr>
              <w:t xml:space="preserve"> [1,</w:t>
            </w:r>
            <w:r w:rsidR="00954807">
              <w:rPr>
                <w:szCs w:val="17"/>
              </w:rPr>
              <w:t xml:space="preserve"> </w:t>
            </w:r>
            <w:r w:rsidR="00505BC6">
              <w:rPr>
                <w:szCs w:val="17"/>
              </w:rPr>
              <w:t>8</w:t>
            </w:r>
            <w:r>
              <w:rPr>
                <w:szCs w:val="17"/>
              </w:rPr>
              <w:t>, 9</w:t>
            </w:r>
            <w:r w:rsidR="00505BC6">
              <w:rPr>
                <w:szCs w:val="17"/>
              </w:rPr>
              <w:t>]</w:t>
            </w:r>
            <w:r w:rsidR="000A0B87" w:rsidRPr="000A0B87">
              <w:rPr>
                <w:szCs w:val="17"/>
              </w:rPr>
              <w:t>.</w:t>
            </w:r>
          </w:p>
        </w:tc>
        <w:tc>
          <w:tcPr>
            <w:tcW w:w="3600" w:type="dxa"/>
            <w:vMerge/>
            <w:tcBorders>
              <w:bottom w:val="nil"/>
            </w:tcBorders>
            <w:shd w:val="clear" w:color="auto" w:fill="D9D9D9" w:themeFill="background1" w:themeFillShade="D9"/>
            <w:tcMar>
              <w:top w:w="29" w:type="dxa"/>
              <w:left w:w="29" w:type="dxa"/>
              <w:bottom w:w="29" w:type="dxa"/>
              <w:right w:w="29" w:type="dxa"/>
            </w:tcMar>
          </w:tcPr>
          <w:p w14:paraId="72195BA3" w14:textId="77777777" w:rsidR="004259E5" w:rsidRDefault="004259E5" w:rsidP="00895C49">
            <w:pPr>
              <w:rPr>
                <w:szCs w:val="17"/>
              </w:rPr>
            </w:pPr>
          </w:p>
        </w:tc>
      </w:tr>
      <w:tr w:rsidR="00EB630C" w:rsidRPr="007B4232" w14:paraId="79FE91D1" w14:textId="77777777" w:rsidTr="00137530">
        <w:trPr>
          <w:trHeight w:val="288"/>
        </w:trPr>
        <w:tc>
          <w:tcPr>
            <w:tcW w:w="7200" w:type="dxa"/>
            <w:tcBorders>
              <w:top w:val="nil"/>
              <w:bottom w:val="nil"/>
            </w:tcBorders>
            <w:shd w:val="clear" w:color="auto" w:fill="31849B" w:themeFill="accent5" w:themeFillShade="BF"/>
            <w:tcMar>
              <w:top w:w="0" w:type="dxa"/>
              <w:left w:w="0" w:type="dxa"/>
              <w:bottom w:w="0" w:type="dxa"/>
              <w:right w:w="0" w:type="dxa"/>
            </w:tcMar>
            <w:vAlign w:val="bottom"/>
          </w:tcPr>
          <w:p w14:paraId="35716F48" w14:textId="77777777" w:rsidR="00EB630C" w:rsidRPr="007B4232" w:rsidRDefault="00EB630C" w:rsidP="007B4232">
            <w:pPr>
              <w:jc w:val="center"/>
              <w:rPr>
                <w:sz w:val="16"/>
                <w:szCs w:val="16"/>
              </w:rPr>
            </w:pPr>
          </w:p>
        </w:tc>
        <w:tc>
          <w:tcPr>
            <w:tcW w:w="3600" w:type="dxa"/>
            <w:tcBorders>
              <w:bottom w:val="nil"/>
            </w:tcBorders>
            <w:shd w:val="clear" w:color="auto" w:fill="D9D9D9" w:themeFill="background1" w:themeFillShade="D9"/>
            <w:tcMar>
              <w:top w:w="29" w:type="dxa"/>
              <w:left w:w="29" w:type="dxa"/>
              <w:bottom w:w="29" w:type="dxa"/>
              <w:right w:w="29" w:type="dxa"/>
            </w:tcMar>
            <w:vAlign w:val="bottom"/>
          </w:tcPr>
          <w:p w14:paraId="5BC6F053" w14:textId="77777777" w:rsidR="00EB630C" w:rsidRPr="007B4232" w:rsidRDefault="00EB630C" w:rsidP="007B4232">
            <w:pPr>
              <w:jc w:val="center"/>
              <w:rPr>
                <w:sz w:val="16"/>
                <w:szCs w:val="16"/>
              </w:rPr>
            </w:pPr>
          </w:p>
        </w:tc>
      </w:tr>
    </w:tbl>
    <w:p w14:paraId="362CEDD2" w14:textId="77777777" w:rsidR="006C27A5" w:rsidRDefault="006C27A5" w:rsidP="00A067FF"/>
    <w:sectPr w:rsidR="006C27A5" w:rsidSect="00F536C8">
      <w:pgSz w:w="12240" w:h="15840" w:code="1"/>
      <w:pgMar w:top="720" w:right="720" w:bottom="576" w:left="720"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B6833E" w14:textId="77777777" w:rsidR="00581E20" w:rsidRDefault="00581E20">
      <w:r>
        <w:separator/>
      </w:r>
    </w:p>
  </w:endnote>
  <w:endnote w:type="continuationSeparator" w:id="0">
    <w:p w14:paraId="4BFCC871" w14:textId="77777777" w:rsidR="00581E20" w:rsidRDefault="00581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D04F45" w14:textId="77777777" w:rsidR="00581E20" w:rsidRDefault="00581E20">
      <w:r>
        <w:separator/>
      </w:r>
    </w:p>
  </w:footnote>
  <w:footnote w:type="continuationSeparator" w:id="0">
    <w:p w14:paraId="5A4C0E31" w14:textId="77777777" w:rsidR="00581E20" w:rsidRDefault="00581E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39A4B18E"/>
    <w:lvl w:ilvl="0">
      <w:start w:val="1"/>
      <w:numFmt w:val="decimal"/>
      <w:lvlText w:val="%1."/>
      <w:lvlJc w:val="left"/>
      <w:pPr>
        <w:tabs>
          <w:tab w:val="num" w:pos="720"/>
        </w:tabs>
        <w:ind w:left="720" w:hanging="360"/>
      </w:pPr>
    </w:lvl>
  </w:abstractNum>
  <w:abstractNum w:abstractNumId="1" w15:restartNumberingAfterBreak="0">
    <w:nsid w:val="FFFFFF83"/>
    <w:multiLevelType w:val="singleLevel"/>
    <w:tmpl w:val="9ED04220"/>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1B200198"/>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A7F85A4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A607D8E"/>
    <w:multiLevelType w:val="hybridMultilevel"/>
    <w:tmpl w:val="F6DC192C"/>
    <w:lvl w:ilvl="0" w:tplc="C414ABC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67C1D16"/>
    <w:multiLevelType w:val="hybridMultilevel"/>
    <w:tmpl w:val="04883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DB4EDC"/>
    <w:multiLevelType w:val="hybridMultilevel"/>
    <w:tmpl w:val="1FDCAFF8"/>
    <w:lvl w:ilvl="0" w:tplc="3496BB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9E372A"/>
    <w:multiLevelType w:val="hybridMultilevel"/>
    <w:tmpl w:val="FD347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4F4681"/>
    <w:multiLevelType w:val="hybridMultilevel"/>
    <w:tmpl w:val="045A5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1D50B6"/>
    <w:multiLevelType w:val="hybridMultilevel"/>
    <w:tmpl w:val="60F2B914"/>
    <w:lvl w:ilvl="0" w:tplc="CD8E5384">
      <w:start w:val="1"/>
      <w:numFmt w:val="decimal"/>
      <w:suff w:val="space"/>
      <w:lvlText w:val="[%1]"/>
      <w:lvlJc w:val="left"/>
      <w:pPr>
        <w:ind w:left="216" w:firstLine="1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244161"/>
    <w:multiLevelType w:val="hybridMultilevel"/>
    <w:tmpl w:val="C90EA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10"/>
  </w:num>
  <w:num w:numId="6">
    <w:abstractNumId w:val="7"/>
  </w:num>
  <w:num w:numId="7">
    <w:abstractNumId w:val="5"/>
  </w:num>
  <w:num w:numId="8">
    <w:abstractNumId w:val="8"/>
  </w:num>
  <w:num w:numId="9">
    <w:abstractNumId w:val="6"/>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603"/>
    <w:rsid w:val="00006381"/>
    <w:rsid w:val="00020FA9"/>
    <w:rsid w:val="000504D7"/>
    <w:rsid w:val="00066CE4"/>
    <w:rsid w:val="00092A4D"/>
    <w:rsid w:val="00092C3D"/>
    <w:rsid w:val="000A0B87"/>
    <w:rsid w:val="000B7175"/>
    <w:rsid w:val="000C5A10"/>
    <w:rsid w:val="000F2334"/>
    <w:rsid w:val="000F62F2"/>
    <w:rsid w:val="00123053"/>
    <w:rsid w:val="001374D3"/>
    <w:rsid w:val="00137530"/>
    <w:rsid w:val="0014543B"/>
    <w:rsid w:val="00172D3B"/>
    <w:rsid w:val="001960EB"/>
    <w:rsid w:val="001A2671"/>
    <w:rsid w:val="001A2A17"/>
    <w:rsid w:val="001A6721"/>
    <w:rsid w:val="001B03FD"/>
    <w:rsid w:val="001D2F02"/>
    <w:rsid w:val="001E1BFB"/>
    <w:rsid w:val="001E24B1"/>
    <w:rsid w:val="001F0A6D"/>
    <w:rsid w:val="001F361A"/>
    <w:rsid w:val="001F6D9D"/>
    <w:rsid w:val="00200065"/>
    <w:rsid w:val="002054AB"/>
    <w:rsid w:val="002179FB"/>
    <w:rsid w:val="002208B8"/>
    <w:rsid w:val="00231E16"/>
    <w:rsid w:val="002330BB"/>
    <w:rsid w:val="00236C5B"/>
    <w:rsid w:val="00247F9D"/>
    <w:rsid w:val="00266179"/>
    <w:rsid w:val="00267E75"/>
    <w:rsid w:val="002F5477"/>
    <w:rsid w:val="00326B56"/>
    <w:rsid w:val="003470D5"/>
    <w:rsid w:val="0035536C"/>
    <w:rsid w:val="00357072"/>
    <w:rsid w:val="00357A12"/>
    <w:rsid w:val="00366E16"/>
    <w:rsid w:val="00370AFD"/>
    <w:rsid w:val="003845EC"/>
    <w:rsid w:val="00392FA2"/>
    <w:rsid w:val="00397FAD"/>
    <w:rsid w:val="003A69BB"/>
    <w:rsid w:val="003B116D"/>
    <w:rsid w:val="003D6B92"/>
    <w:rsid w:val="003F0899"/>
    <w:rsid w:val="003F15C4"/>
    <w:rsid w:val="003F7CFB"/>
    <w:rsid w:val="0040244F"/>
    <w:rsid w:val="00424CB3"/>
    <w:rsid w:val="004259E5"/>
    <w:rsid w:val="004525CC"/>
    <w:rsid w:val="00467716"/>
    <w:rsid w:val="00467E27"/>
    <w:rsid w:val="0048740D"/>
    <w:rsid w:val="00493CE3"/>
    <w:rsid w:val="00496630"/>
    <w:rsid w:val="004A239B"/>
    <w:rsid w:val="004A6630"/>
    <w:rsid w:val="004B4E17"/>
    <w:rsid w:val="004D4A60"/>
    <w:rsid w:val="00505BC6"/>
    <w:rsid w:val="00511B0F"/>
    <w:rsid w:val="00513254"/>
    <w:rsid w:val="00517981"/>
    <w:rsid w:val="0053231B"/>
    <w:rsid w:val="00566387"/>
    <w:rsid w:val="00580F69"/>
    <w:rsid w:val="005814CA"/>
    <w:rsid w:val="00581E20"/>
    <w:rsid w:val="00586E44"/>
    <w:rsid w:val="005915ED"/>
    <w:rsid w:val="005B41DA"/>
    <w:rsid w:val="005C5788"/>
    <w:rsid w:val="00606179"/>
    <w:rsid w:val="00614A8E"/>
    <w:rsid w:val="0064051C"/>
    <w:rsid w:val="00663864"/>
    <w:rsid w:val="006640C7"/>
    <w:rsid w:val="006A230F"/>
    <w:rsid w:val="006A3F69"/>
    <w:rsid w:val="006B01C9"/>
    <w:rsid w:val="006C27A5"/>
    <w:rsid w:val="006E7FAD"/>
    <w:rsid w:val="006F1A97"/>
    <w:rsid w:val="00705141"/>
    <w:rsid w:val="007102A0"/>
    <w:rsid w:val="00721BB5"/>
    <w:rsid w:val="00724EF6"/>
    <w:rsid w:val="007A7880"/>
    <w:rsid w:val="007B4232"/>
    <w:rsid w:val="007C5599"/>
    <w:rsid w:val="007D2841"/>
    <w:rsid w:val="007E1A2C"/>
    <w:rsid w:val="007E22E7"/>
    <w:rsid w:val="00820842"/>
    <w:rsid w:val="00824858"/>
    <w:rsid w:val="00832CA1"/>
    <w:rsid w:val="008374C3"/>
    <w:rsid w:val="00841214"/>
    <w:rsid w:val="008606EB"/>
    <w:rsid w:val="00861BD4"/>
    <w:rsid w:val="0086418C"/>
    <w:rsid w:val="00874E2D"/>
    <w:rsid w:val="00875FA0"/>
    <w:rsid w:val="008764FA"/>
    <w:rsid w:val="00884A71"/>
    <w:rsid w:val="00895C49"/>
    <w:rsid w:val="008A3FD1"/>
    <w:rsid w:val="008A5BCD"/>
    <w:rsid w:val="008E495A"/>
    <w:rsid w:val="00936603"/>
    <w:rsid w:val="00954807"/>
    <w:rsid w:val="009838B4"/>
    <w:rsid w:val="00991251"/>
    <w:rsid w:val="00994E41"/>
    <w:rsid w:val="009C0E0C"/>
    <w:rsid w:val="009C330D"/>
    <w:rsid w:val="009D2406"/>
    <w:rsid w:val="00A067FF"/>
    <w:rsid w:val="00A33DA6"/>
    <w:rsid w:val="00A4524B"/>
    <w:rsid w:val="00A60F4F"/>
    <w:rsid w:val="00A81DC8"/>
    <w:rsid w:val="00AE02FA"/>
    <w:rsid w:val="00B0430E"/>
    <w:rsid w:val="00B04346"/>
    <w:rsid w:val="00B25783"/>
    <w:rsid w:val="00B35034"/>
    <w:rsid w:val="00B3731E"/>
    <w:rsid w:val="00B4630F"/>
    <w:rsid w:val="00B510A7"/>
    <w:rsid w:val="00B67B9D"/>
    <w:rsid w:val="00BA6A45"/>
    <w:rsid w:val="00BB1770"/>
    <w:rsid w:val="00BB42AA"/>
    <w:rsid w:val="00BB784E"/>
    <w:rsid w:val="00BC0815"/>
    <w:rsid w:val="00BD02AA"/>
    <w:rsid w:val="00BD7321"/>
    <w:rsid w:val="00BF635E"/>
    <w:rsid w:val="00C3262D"/>
    <w:rsid w:val="00C57ABF"/>
    <w:rsid w:val="00C71CAE"/>
    <w:rsid w:val="00C75723"/>
    <w:rsid w:val="00CC7D28"/>
    <w:rsid w:val="00CE1784"/>
    <w:rsid w:val="00D15588"/>
    <w:rsid w:val="00D6379F"/>
    <w:rsid w:val="00D71F4F"/>
    <w:rsid w:val="00D7308F"/>
    <w:rsid w:val="00D8480C"/>
    <w:rsid w:val="00D95619"/>
    <w:rsid w:val="00DA20C1"/>
    <w:rsid w:val="00DB33EF"/>
    <w:rsid w:val="00DB4184"/>
    <w:rsid w:val="00DB4BB4"/>
    <w:rsid w:val="00DD7749"/>
    <w:rsid w:val="00DF65A1"/>
    <w:rsid w:val="00E0787F"/>
    <w:rsid w:val="00E12AB4"/>
    <w:rsid w:val="00E14636"/>
    <w:rsid w:val="00E15EDE"/>
    <w:rsid w:val="00E21C95"/>
    <w:rsid w:val="00E2736A"/>
    <w:rsid w:val="00E347CF"/>
    <w:rsid w:val="00E36CBE"/>
    <w:rsid w:val="00E50BAD"/>
    <w:rsid w:val="00E52213"/>
    <w:rsid w:val="00E57A98"/>
    <w:rsid w:val="00E8008E"/>
    <w:rsid w:val="00EA488F"/>
    <w:rsid w:val="00EB630C"/>
    <w:rsid w:val="00EC2661"/>
    <w:rsid w:val="00EF4979"/>
    <w:rsid w:val="00F02AFE"/>
    <w:rsid w:val="00F03147"/>
    <w:rsid w:val="00F04DEA"/>
    <w:rsid w:val="00F24AF8"/>
    <w:rsid w:val="00F25704"/>
    <w:rsid w:val="00F3339E"/>
    <w:rsid w:val="00F33472"/>
    <w:rsid w:val="00F536C8"/>
    <w:rsid w:val="00F5768C"/>
    <w:rsid w:val="00F6371D"/>
    <w:rsid w:val="00F705B7"/>
    <w:rsid w:val="00F91D5E"/>
    <w:rsid w:val="00F97EBF"/>
    <w:rsid w:val="00FA693A"/>
    <w:rsid w:val="00FC54C3"/>
    <w:rsid w:val="00FC781A"/>
    <w:rsid w:val="00FD6B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4B1E3895"/>
  <w15:docId w15:val="{2492BD89-FE04-4DE2-AB6F-FB2FA0D0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lsdException w:name="heading 2" w:uiPriority="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iPriority="9" w:qFormat="1"/>
    <w:lsdException w:name="List Continue 2" w:uiPriority="1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6"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2FA2"/>
    <w:pPr>
      <w:spacing w:after="0" w:line="240" w:lineRule="auto"/>
    </w:pPr>
    <w:rPr>
      <w:sz w:val="17"/>
    </w:rPr>
  </w:style>
  <w:style w:type="paragraph" w:styleId="Heading1">
    <w:name w:val="heading 1"/>
    <w:basedOn w:val="Normal"/>
    <w:next w:val="Normal"/>
    <w:link w:val="Heading1Char"/>
    <w:uiPriority w:val="1"/>
    <w:unhideWhenUsed/>
    <w:rsid w:val="006C27A5"/>
    <w:pPr>
      <w:outlineLvl w:val="0"/>
    </w:pPr>
    <w:rPr>
      <w:rFonts w:asciiTheme="majorHAnsi" w:hAnsiTheme="majorHAnsi"/>
      <w:sz w:val="96"/>
      <w:szCs w:val="96"/>
    </w:rPr>
  </w:style>
  <w:style w:type="paragraph" w:styleId="Heading2">
    <w:name w:val="heading 2"/>
    <w:basedOn w:val="Heading1"/>
    <w:next w:val="Normal"/>
    <w:link w:val="Heading2Char"/>
    <w:uiPriority w:val="1"/>
    <w:unhideWhenUsed/>
    <w:qFormat/>
    <w:rsid w:val="006C27A5"/>
    <w:pPr>
      <w:outlineLvl w:val="1"/>
    </w:pPr>
    <w:rPr>
      <w:i/>
      <w:sz w:val="32"/>
      <w:szCs w:val="32"/>
    </w:rPr>
  </w:style>
  <w:style w:type="paragraph" w:styleId="Heading3">
    <w:name w:val="heading 3"/>
    <w:basedOn w:val="Normal"/>
    <w:next w:val="Normal"/>
    <w:link w:val="Heading3Char"/>
    <w:uiPriority w:val="1"/>
    <w:unhideWhenUsed/>
    <w:qFormat/>
    <w:rsid w:val="006C27A5"/>
    <w:pPr>
      <w:outlineLvl w:val="2"/>
    </w:pPr>
    <w:rPr>
      <w:rFonts w:asciiTheme="majorHAnsi" w:hAnsiTheme="majorHAnsi"/>
      <w:color w:val="FFFFFF" w:themeColor="background1"/>
      <w:sz w:val="52"/>
      <w:szCs w:val="56"/>
    </w:rPr>
  </w:style>
  <w:style w:type="paragraph" w:styleId="Heading4">
    <w:name w:val="heading 4"/>
    <w:basedOn w:val="Normal"/>
    <w:next w:val="Normal"/>
    <w:link w:val="Heading4Char"/>
    <w:uiPriority w:val="1"/>
    <w:unhideWhenUsed/>
    <w:qFormat/>
    <w:rsid w:val="006C27A5"/>
    <w:pPr>
      <w:ind w:left="14"/>
      <w:outlineLvl w:val="3"/>
    </w:pPr>
    <w:rPr>
      <w:rFonts w:asciiTheme="majorHAnsi" w:hAnsiTheme="majorHAnsi"/>
      <w:sz w:val="32"/>
      <w:szCs w:val="36"/>
    </w:rPr>
  </w:style>
  <w:style w:type="paragraph" w:styleId="Heading5">
    <w:name w:val="heading 5"/>
    <w:basedOn w:val="Normal"/>
    <w:next w:val="Normal"/>
    <w:link w:val="Heading5Char"/>
    <w:uiPriority w:val="1"/>
    <w:semiHidden/>
    <w:unhideWhenUsed/>
    <w:qFormat/>
    <w:rsid w:val="006C27A5"/>
    <w:pPr>
      <w:spacing w:after="200"/>
      <w:outlineLvl w:val="4"/>
    </w:pPr>
    <w:rPr>
      <w:rFonts w:asciiTheme="majorHAnsi" w:hAnsiTheme="majorHAnsi"/>
      <w:sz w:val="18"/>
      <w:szCs w:val="20"/>
    </w:rPr>
  </w:style>
  <w:style w:type="paragraph" w:styleId="Heading6">
    <w:name w:val="heading 6"/>
    <w:basedOn w:val="Heading4"/>
    <w:next w:val="Normal"/>
    <w:link w:val="Heading6Char"/>
    <w:uiPriority w:val="1"/>
    <w:semiHidden/>
    <w:unhideWhenUsed/>
    <w:qFormat/>
    <w:rsid w:val="006C27A5"/>
    <w:pPr>
      <w:outlineLvl w:val="5"/>
    </w:pPr>
    <w:rPr>
      <w:b/>
      <w:noProof/>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6C27A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6C27A5"/>
    <w:rPr>
      <w:rFonts w:ascii="Tahoma" w:hAnsi="Tahoma" w:cs="Tahoma"/>
      <w:szCs w:val="16"/>
    </w:rPr>
  </w:style>
  <w:style w:type="character" w:customStyle="1" w:styleId="BalloonTextChar">
    <w:name w:val="Balloon Text Char"/>
    <w:basedOn w:val="DefaultParagraphFont"/>
    <w:link w:val="BalloonText"/>
    <w:uiPriority w:val="99"/>
    <w:semiHidden/>
    <w:rsid w:val="006C27A5"/>
    <w:rPr>
      <w:rFonts w:ascii="Tahoma" w:hAnsi="Tahoma" w:cs="Tahoma"/>
      <w:sz w:val="16"/>
      <w:szCs w:val="16"/>
    </w:rPr>
  </w:style>
  <w:style w:type="character" w:customStyle="1" w:styleId="Heading1Char">
    <w:name w:val="Heading 1 Char"/>
    <w:basedOn w:val="DefaultParagraphFont"/>
    <w:link w:val="Heading1"/>
    <w:uiPriority w:val="1"/>
    <w:rsid w:val="006C27A5"/>
    <w:rPr>
      <w:rFonts w:asciiTheme="majorHAnsi" w:hAnsiTheme="majorHAnsi"/>
      <w:sz w:val="96"/>
      <w:szCs w:val="96"/>
    </w:rPr>
  </w:style>
  <w:style w:type="character" w:customStyle="1" w:styleId="Heading2Char">
    <w:name w:val="Heading 2 Char"/>
    <w:basedOn w:val="DefaultParagraphFont"/>
    <w:link w:val="Heading2"/>
    <w:uiPriority w:val="1"/>
    <w:rsid w:val="006C27A5"/>
    <w:rPr>
      <w:rFonts w:asciiTheme="majorHAnsi" w:hAnsiTheme="majorHAnsi"/>
      <w:i/>
      <w:sz w:val="32"/>
      <w:szCs w:val="32"/>
    </w:rPr>
  </w:style>
  <w:style w:type="paragraph" w:customStyle="1" w:styleId="NewsletterDate">
    <w:name w:val="Newsletter Date"/>
    <w:basedOn w:val="Normal"/>
    <w:link w:val="NewsletterDateChar"/>
    <w:qFormat/>
    <w:rsid w:val="006C27A5"/>
    <w:rPr>
      <w:rFonts w:asciiTheme="majorHAnsi" w:hAnsiTheme="majorHAnsi"/>
      <w:b/>
    </w:rPr>
  </w:style>
  <w:style w:type="paragraph" w:customStyle="1" w:styleId="NewsletterVolume">
    <w:name w:val="Newsletter Volume"/>
    <w:basedOn w:val="Normal"/>
    <w:qFormat/>
    <w:rsid w:val="006C27A5"/>
    <w:pPr>
      <w:jc w:val="right"/>
    </w:pPr>
    <w:rPr>
      <w:rFonts w:asciiTheme="majorHAnsi" w:hAnsiTheme="majorHAnsi"/>
      <w:b/>
      <w:color w:val="FFFFFF" w:themeColor="background1"/>
      <w:sz w:val="20"/>
    </w:rPr>
  </w:style>
  <w:style w:type="character" w:customStyle="1" w:styleId="Heading3Char">
    <w:name w:val="Heading 3 Char"/>
    <w:basedOn w:val="DefaultParagraphFont"/>
    <w:link w:val="Heading3"/>
    <w:uiPriority w:val="1"/>
    <w:rsid w:val="006C27A5"/>
    <w:rPr>
      <w:rFonts w:asciiTheme="majorHAnsi" w:hAnsiTheme="majorHAnsi"/>
      <w:color w:val="FFFFFF" w:themeColor="background1"/>
      <w:sz w:val="52"/>
      <w:szCs w:val="56"/>
    </w:rPr>
  </w:style>
  <w:style w:type="paragraph" w:customStyle="1" w:styleId="NewletterBodyText">
    <w:name w:val="Newletter Body Text"/>
    <w:basedOn w:val="Normal"/>
    <w:qFormat/>
    <w:rsid w:val="006C27A5"/>
    <w:pPr>
      <w:spacing w:after="130" w:line="260" w:lineRule="exact"/>
      <w:ind w:left="144" w:right="144"/>
    </w:pPr>
  </w:style>
  <w:style w:type="character" w:customStyle="1" w:styleId="Heading4Char">
    <w:name w:val="Heading 4 Char"/>
    <w:basedOn w:val="DefaultParagraphFont"/>
    <w:link w:val="Heading4"/>
    <w:uiPriority w:val="1"/>
    <w:rsid w:val="006C27A5"/>
    <w:rPr>
      <w:rFonts w:asciiTheme="majorHAnsi" w:hAnsiTheme="majorHAnsi"/>
      <w:sz w:val="32"/>
      <w:szCs w:val="36"/>
    </w:rPr>
  </w:style>
  <w:style w:type="character" w:customStyle="1" w:styleId="Heading5Char">
    <w:name w:val="Heading 5 Char"/>
    <w:basedOn w:val="DefaultParagraphFont"/>
    <w:link w:val="Heading5"/>
    <w:uiPriority w:val="1"/>
    <w:semiHidden/>
    <w:rsid w:val="006C27A5"/>
    <w:rPr>
      <w:rFonts w:asciiTheme="majorHAnsi" w:hAnsiTheme="majorHAnsi"/>
      <w:sz w:val="18"/>
      <w:szCs w:val="20"/>
    </w:rPr>
  </w:style>
  <w:style w:type="paragraph" w:customStyle="1" w:styleId="Contents">
    <w:name w:val="Contents"/>
    <w:basedOn w:val="Normal"/>
    <w:qFormat/>
    <w:rsid w:val="006C27A5"/>
    <w:pPr>
      <w:tabs>
        <w:tab w:val="left" w:pos="2304"/>
      </w:tabs>
      <w:spacing w:after="200" w:line="360" w:lineRule="auto"/>
      <w:contextualSpacing/>
    </w:pPr>
  </w:style>
  <w:style w:type="paragraph" w:styleId="Header">
    <w:name w:val="header"/>
    <w:basedOn w:val="Normal"/>
    <w:link w:val="HeaderChar"/>
    <w:uiPriority w:val="99"/>
    <w:semiHidden/>
    <w:unhideWhenUsed/>
    <w:rsid w:val="006C27A5"/>
    <w:pPr>
      <w:tabs>
        <w:tab w:val="center" w:pos="4680"/>
        <w:tab w:val="right" w:pos="9360"/>
      </w:tabs>
    </w:pPr>
  </w:style>
  <w:style w:type="character" w:customStyle="1" w:styleId="HeaderChar">
    <w:name w:val="Header Char"/>
    <w:basedOn w:val="DefaultParagraphFont"/>
    <w:link w:val="Header"/>
    <w:uiPriority w:val="99"/>
    <w:semiHidden/>
    <w:rsid w:val="006C27A5"/>
    <w:rPr>
      <w:sz w:val="16"/>
    </w:rPr>
  </w:style>
  <w:style w:type="paragraph" w:styleId="Footer">
    <w:name w:val="footer"/>
    <w:basedOn w:val="Normal"/>
    <w:link w:val="FooterChar"/>
    <w:uiPriority w:val="99"/>
    <w:semiHidden/>
    <w:unhideWhenUsed/>
    <w:rsid w:val="006C27A5"/>
    <w:pPr>
      <w:tabs>
        <w:tab w:val="center" w:pos="4680"/>
        <w:tab w:val="right" w:pos="9360"/>
      </w:tabs>
    </w:pPr>
  </w:style>
  <w:style w:type="character" w:customStyle="1" w:styleId="FooterChar">
    <w:name w:val="Footer Char"/>
    <w:basedOn w:val="DefaultParagraphFont"/>
    <w:link w:val="Footer"/>
    <w:uiPriority w:val="99"/>
    <w:semiHidden/>
    <w:rsid w:val="006C27A5"/>
    <w:rPr>
      <w:sz w:val="16"/>
    </w:rPr>
  </w:style>
  <w:style w:type="paragraph" w:customStyle="1" w:styleId="PageNumber-Right">
    <w:name w:val="Page Number - Right"/>
    <w:basedOn w:val="Normal"/>
    <w:qFormat/>
    <w:rsid w:val="006C27A5"/>
    <w:pPr>
      <w:ind w:right="144"/>
      <w:jc w:val="right"/>
    </w:pPr>
    <w:rPr>
      <w:rFonts w:asciiTheme="majorHAnsi" w:hAnsiTheme="majorHAnsi"/>
      <w:b/>
      <w:color w:val="FFFFFF" w:themeColor="background1"/>
      <w:sz w:val="20"/>
    </w:rPr>
  </w:style>
  <w:style w:type="paragraph" w:customStyle="1" w:styleId="PageNumber-Left">
    <w:name w:val="Page Number - Left"/>
    <w:basedOn w:val="Normal"/>
    <w:qFormat/>
    <w:rsid w:val="006C27A5"/>
    <w:pPr>
      <w:ind w:left="144"/>
    </w:pPr>
    <w:rPr>
      <w:rFonts w:asciiTheme="majorHAnsi" w:hAnsiTheme="majorHAnsi"/>
      <w:b/>
      <w:color w:val="FFFFFF" w:themeColor="background1"/>
      <w:sz w:val="22"/>
    </w:rPr>
  </w:style>
  <w:style w:type="character" w:customStyle="1" w:styleId="Heading6Char">
    <w:name w:val="Heading 6 Char"/>
    <w:basedOn w:val="DefaultParagraphFont"/>
    <w:link w:val="Heading6"/>
    <w:uiPriority w:val="1"/>
    <w:semiHidden/>
    <w:rsid w:val="006C27A5"/>
    <w:rPr>
      <w:rFonts w:asciiTheme="majorHAnsi" w:hAnsiTheme="majorHAnsi"/>
      <w:b/>
      <w:noProof/>
      <w:color w:val="FFFFFF" w:themeColor="background1"/>
      <w:sz w:val="32"/>
      <w:szCs w:val="36"/>
    </w:rPr>
  </w:style>
  <w:style w:type="paragraph" w:customStyle="1" w:styleId="PhotoCaption">
    <w:name w:val="Photo Caption"/>
    <w:basedOn w:val="Normal"/>
    <w:qFormat/>
    <w:rsid w:val="006C27A5"/>
    <w:pPr>
      <w:spacing w:after="40" w:line="288" w:lineRule="auto"/>
      <w:jc w:val="right"/>
    </w:pPr>
    <w:rPr>
      <w:i/>
      <w:sz w:val="16"/>
      <w:szCs w:val="20"/>
    </w:rPr>
  </w:style>
  <w:style w:type="paragraph" w:customStyle="1" w:styleId="LargeQuote">
    <w:name w:val="Large Quote"/>
    <w:basedOn w:val="Normal"/>
    <w:qFormat/>
    <w:rsid w:val="006C27A5"/>
    <w:pPr>
      <w:spacing w:line="288" w:lineRule="auto"/>
    </w:pPr>
    <w:rPr>
      <w:rFonts w:asciiTheme="majorHAnsi" w:hAnsiTheme="majorHAnsi"/>
      <w:i/>
      <w:color w:val="9BBB59" w:themeColor="accent3"/>
      <w:sz w:val="24"/>
      <w:szCs w:val="28"/>
    </w:rPr>
  </w:style>
  <w:style w:type="paragraph" w:customStyle="1" w:styleId="ShortArticle-largertype">
    <w:name w:val="Short Article - larger type"/>
    <w:basedOn w:val="Normal"/>
    <w:qFormat/>
    <w:rsid w:val="006C27A5"/>
    <w:pPr>
      <w:spacing w:after="120" w:line="360" w:lineRule="auto"/>
    </w:pPr>
    <w:rPr>
      <w:sz w:val="24"/>
    </w:rPr>
  </w:style>
  <w:style w:type="paragraph" w:customStyle="1" w:styleId="SideBarSubtitle">
    <w:name w:val="Side Bar Subtitle"/>
    <w:basedOn w:val="Normal"/>
    <w:qFormat/>
    <w:rsid w:val="006C27A5"/>
    <w:pPr>
      <w:spacing w:after="120"/>
    </w:pPr>
    <w:rPr>
      <w:rFonts w:asciiTheme="majorHAnsi" w:hAnsiTheme="majorHAnsi"/>
      <w:sz w:val="20"/>
      <w:szCs w:val="20"/>
    </w:rPr>
  </w:style>
  <w:style w:type="paragraph" w:customStyle="1" w:styleId="SidebarTitle">
    <w:name w:val="Sidebar Title"/>
    <w:basedOn w:val="Normal"/>
    <w:qFormat/>
    <w:rsid w:val="006C27A5"/>
    <w:pPr>
      <w:pBdr>
        <w:bottom w:val="single" w:sz="4" w:space="1" w:color="9BBB59" w:themeColor="accent3"/>
      </w:pBdr>
      <w:spacing w:before="200" w:after="200" w:line="276" w:lineRule="auto"/>
    </w:pPr>
    <w:rPr>
      <w:rFonts w:asciiTheme="majorHAnsi" w:hAnsiTheme="majorHAnsi"/>
      <w:color w:val="76923C" w:themeColor="accent3" w:themeShade="BF"/>
      <w:sz w:val="24"/>
    </w:rPr>
  </w:style>
  <w:style w:type="paragraph" w:customStyle="1" w:styleId="CompanySlogan">
    <w:name w:val="Company Slogan"/>
    <w:basedOn w:val="Normal"/>
    <w:qFormat/>
    <w:rsid w:val="006C27A5"/>
    <w:pPr>
      <w:spacing w:before="200" w:after="200"/>
    </w:pPr>
    <w:rPr>
      <w:rFonts w:asciiTheme="majorHAnsi" w:hAnsiTheme="majorHAnsi"/>
      <w:i/>
    </w:rPr>
  </w:style>
  <w:style w:type="paragraph" w:customStyle="1" w:styleId="SidebarBodyText">
    <w:name w:val="Sidebar Body Text"/>
    <w:basedOn w:val="Normal"/>
    <w:qFormat/>
    <w:rsid w:val="006C27A5"/>
    <w:pPr>
      <w:spacing w:after="200" w:line="384" w:lineRule="auto"/>
    </w:pPr>
    <w:rPr>
      <w:sz w:val="15"/>
    </w:rPr>
  </w:style>
  <w:style w:type="paragraph" w:customStyle="1" w:styleId="CompanyName-Cover">
    <w:name w:val="Company Name - Cover"/>
    <w:basedOn w:val="Normal"/>
    <w:link w:val="CompanyName-CoverChar"/>
    <w:qFormat/>
    <w:rsid w:val="006C27A5"/>
    <w:rPr>
      <w:rFonts w:asciiTheme="majorHAnsi" w:hAnsiTheme="majorHAnsi"/>
    </w:rPr>
  </w:style>
  <w:style w:type="character" w:customStyle="1" w:styleId="NewsletterDateChar">
    <w:name w:val="Newsletter Date Char"/>
    <w:basedOn w:val="DefaultParagraphFont"/>
    <w:link w:val="NewsletterDate"/>
    <w:rsid w:val="006C27A5"/>
    <w:rPr>
      <w:rFonts w:asciiTheme="majorHAnsi" w:hAnsiTheme="majorHAnsi"/>
      <w:b/>
      <w:sz w:val="17"/>
    </w:rPr>
  </w:style>
  <w:style w:type="character" w:customStyle="1" w:styleId="CompanyName-CoverChar">
    <w:name w:val="Company Name - Cover Char"/>
    <w:basedOn w:val="DefaultParagraphFont"/>
    <w:link w:val="CompanyName-Cover"/>
    <w:rsid w:val="006C27A5"/>
    <w:rPr>
      <w:rFonts w:asciiTheme="majorHAnsi" w:hAnsiTheme="majorHAnsi"/>
      <w:sz w:val="17"/>
    </w:rPr>
  </w:style>
  <w:style w:type="paragraph" w:customStyle="1" w:styleId="InsertLogoHere">
    <w:name w:val="Insert Logo Here"/>
    <w:basedOn w:val="Normal"/>
    <w:qFormat/>
    <w:rsid w:val="006C27A5"/>
    <w:pPr>
      <w:jc w:val="center"/>
    </w:pPr>
    <w:rPr>
      <w:rFonts w:asciiTheme="majorHAnsi" w:hAnsiTheme="majorHAnsi"/>
      <w:sz w:val="20"/>
    </w:rPr>
  </w:style>
  <w:style w:type="character" w:styleId="PlaceholderText">
    <w:name w:val="Placeholder Text"/>
    <w:basedOn w:val="DefaultParagraphFont"/>
    <w:uiPriority w:val="99"/>
    <w:semiHidden/>
    <w:rsid w:val="006C27A5"/>
    <w:rPr>
      <w:color w:val="808080"/>
    </w:rPr>
  </w:style>
  <w:style w:type="paragraph" w:customStyle="1" w:styleId="NewsletterTitle">
    <w:name w:val="Newsletter Title"/>
    <w:basedOn w:val="Normal"/>
    <w:qFormat/>
    <w:rsid w:val="006C27A5"/>
    <w:pPr>
      <w:framePr w:hSpace="180" w:wrap="around" w:vAnchor="page" w:hAnchor="margin" w:y="1141"/>
    </w:pPr>
    <w:rPr>
      <w:rFonts w:asciiTheme="majorHAnsi" w:hAnsiTheme="majorHAnsi"/>
      <w:noProof/>
      <w:sz w:val="96"/>
      <w:szCs w:val="96"/>
    </w:rPr>
  </w:style>
  <w:style w:type="paragraph" w:styleId="ListParagraph">
    <w:name w:val="List Paragraph"/>
    <w:basedOn w:val="Normal"/>
    <w:uiPriority w:val="6"/>
    <w:qFormat/>
    <w:rsid w:val="00505BC6"/>
    <w:pPr>
      <w:ind w:left="720"/>
      <w:contextualSpacing/>
    </w:pPr>
  </w:style>
  <w:style w:type="paragraph" w:styleId="Caption">
    <w:name w:val="caption"/>
    <w:basedOn w:val="Normal"/>
    <w:next w:val="Normal"/>
    <w:uiPriority w:val="99"/>
    <w:unhideWhenUsed/>
    <w:rsid w:val="0053231B"/>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8439">
      <w:bodyDiv w:val="1"/>
      <w:marLeft w:val="0"/>
      <w:marRight w:val="0"/>
      <w:marTop w:val="0"/>
      <w:marBottom w:val="0"/>
      <w:divBdr>
        <w:top w:val="none" w:sz="0" w:space="0" w:color="auto"/>
        <w:left w:val="none" w:sz="0" w:space="0" w:color="auto"/>
        <w:bottom w:val="none" w:sz="0" w:space="0" w:color="auto"/>
        <w:right w:val="none" w:sz="0" w:space="0" w:color="auto"/>
      </w:divBdr>
    </w:div>
    <w:div w:id="407308814">
      <w:bodyDiv w:val="1"/>
      <w:marLeft w:val="0"/>
      <w:marRight w:val="0"/>
      <w:marTop w:val="0"/>
      <w:marBottom w:val="0"/>
      <w:divBdr>
        <w:top w:val="none" w:sz="0" w:space="0" w:color="auto"/>
        <w:left w:val="none" w:sz="0" w:space="0" w:color="auto"/>
        <w:bottom w:val="none" w:sz="0" w:space="0" w:color="auto"/>
        <w:right w:val="none" w:sz="0" w:space="0" w:color="auto"/>
      </w:divBdr>
    </w:div>
    <w:div w:id="162819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dal\AppData\Roaming\Microsoft\Templates\Business%20news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file>

<file path=customXml/itemProps1.xml><?xml version="1.0" encoding="utf-8"?>
<ds:datastoreItem xmlns:ds="http://schemas.openxmlformats.org/officeDocument/2006/customXml" ds:itemID="{D1D08FAB-52DA-4241-8B10-0D10573DA62F}">
  <ds:schemaRefs>
    <ds:schemaRef ds:uri="http://schemas.microsoft.com/sharepoint/v3/contenttype/forms"/>
  </ds:schemaRefs>
</ds:datastoreItem>
</file>

<file path=customXml/itemProps2.xml><?xml version="1.0" encoding="utf-8"?>
<ds:datastoreItem xmlns:ds="http://schemas.openxmlformats.org/officeDocument/2006/customXml" ds:itemID="{06DDB407-0114-4522-9567-AD288DC19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newsletter.dotx</Template>
  <TotalTime>64</TotalTime>
  <Pages>2</Pages>
  <Words>1279</Words>
  <Characters>7291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Daleiden</dc:creator>
  <cp:keywords/>
  <cp:lastModifiedBy>AMGolden</cp:lastModifiedBy>
  <cp:revision>14</cp:revision>
  <cp:lastPrinted>2016-01-31T17:46:00Z</cp:lastPrinted>
  <dcterms:created xsi:type="dcterms:W3CDTF">2016-09-01T19:14:00Z</dcterms:created>
  <dcterms:modified xsi:type="dcterms:W3CDTF">2016-09-01T20:18:00Z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TC101733869990</vt:lpwstr>
  </property>
</Properties>
</file>